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EE4B5" w14:textId="77777777" w:rsidR="008B74C0" w:rsidRDefault="00D455AE">
      <w:pPr>
        <w:jc w:val="center"/>
        <w:rPr>
          <w:rFonts w:eastAsia="华文中宋"/>
          <w:color w:val="FF0000"/>
          <w:w w:val="66"/>
          <w:position w:val="-8"/>
          <w:sz w:val="76"/>
          <w:szCs w:val="100"/>
        </w:rPr>
      </w:pPr>
      <w:r>
        <w:rPr>
          <w:rFonts w:eastAsia="华文中宋" w:hint="eastAsia"/>
          <w:color w:val="FF0000"/>
          <w:w w:val="66"/>
          <w:position w:val="-8"/>
          <w:sz w:val="76"/>
          <w:szCs w:val="100"/>
        </w:rPr>
        <w:t>中共浙江理工大学委员会宣传部文件</w:t>
      </w:r>
    </w:p>
    <w:p w14:paraId="6988EE1C" w14:textId="77777777" w:rsidR="008B74C0" w:rsidRDefault="008B74C0">
      <w:pPr>
        <w:jc w:val="center"/>
        <w:rPr>
          <w:rFonts w:eastAsia="华文中宋"/>
          <w:color w:val="FF0000"/>
          <w:w w:val="66"/>
          <w:position w:val="-8"/>
          <w:sz w:val="40"/>
        </w:rPr>
      </w:pPr>
    </w:p>
    <w:p w14:paraId="452399D7" w14:textId="77777777" w:rsidR="008B74C0" w:rsidRDefault="00D455AE">
      <w:pPr>
        <w:jc w:val="center"/>
        <w:rPr>
          <w:rFonts w:ascii="仿宋_GB2312" w:eastAsia="仿宋_GB2312"/>
          <w:sz w:val="32"/>
          <w:szCs w:val="32"/>
        </w:rPr>
      </w:pPr>
      <w:bookmarkStart w:id="0" w:name="fieldWenHao"/>
      <w:r>
        <w:rPr>
          <w:rFonts w:ascii="仿宋_GB2312" w:eastAsia="仿宋_GB2312" w:hint="eastAsia"/>
          <w:sz w:val="32"/>
          <w:szCs w:val="32"/>
        </w:rPr>
        <w:t>宣传〔</w:t>
      </w:r>
      <w:r>
        <w:rPr>
          <w:rFonts w:ascii="仿宋_GB2312" w:eastAsia="仿宋_GB2312" w:hint="eastAsia"/>
          <w:sz w:val="32"/>
          <w:szCs w:val="32"/>
        </w:rPr>
        <w:t>2022</w:t>
      </w:r>
      <w:r>
        <w:rPr>
          <w:rFonts w:ascii="仿宋_GB2312" w:eastAsia="仿宋_GB2312" w:hint="eastAsia"/>
          <w:sz w:val="32"/>
          <w:szCs w:val="32"/>
        </w:rPr>
        <w:t>〕</w:t>
      </w:r>
      <w:r>
        <w:rPr>
          <w:rFonts w:ascii="仿宋_GB2312" w:eastAsia="仿宋_GB2312" w:hint="eastAsia"/>
          <w:sz w:val="32"/>
          <w:szCs w:val="32"/>
        </w:rPr>
        <w:t>4</w:t>
      </w:r>
      <w:r>
        <w:rPr>
          <w:rFonts w:ascii="仿宋_GB2312" w:eastAsia="仿宋_GB2312" w:hint="eastAsia"/>
          <w:sz w:val="32"/>
          <w:szCs w:val="32"/>
        </w:rPr>
        <w:t>号</w:t>
      </w:r>
      <w:bookmarkEnd w:id="0"/>
    </w:p>
    <w:p w14:paraId="01D195A4" w14:textId="77777777" w:rsidR="008B74C0" w:rsidRDefault="00D455AE">
      <w:pPr>
        <w:spacing w:line="440" w:lineRule="exact"/>
        <w:rPr>
          <w:rFonts w:ascii="华文中宋" w:eastAsia="华文中宋" w:hAnsi="华文中宋"/>
          <w:b/>
          <w:bCs/>
          <w:sz w:val="36"/>
          <w:szCs w:val="36"/>
        </w:rPr>
      </w:pPr>
      <w:r>
        <w:rPr>
          <w:rFonts w:ascii="仿宋_GB2312" w:eastAsia="仿宋_GB2312"/>
          <w:noProof/>
          <w:sz w:val="20"/>
          <w:szCs w:val="32"/>
        </w:rPr>
        <mc:AlternateContent>
          <mc:Choice Requires="wps">
            <w:drawing>
              <wp:anchor distT="0" distB="0" distL="114300" distR="114300" simplePos="0" relativeHeight="251660288" behindDoc="0" locked="0" layoutInCell="1" allowOverlap="1" wp14:anchorId="1ADA1FC4" wp14:editId="3D016E2E">
                <wp:simplePos x="0" y="0"/>
                <wp:positionH relativeFrom="column">
                  <wp:posOffset>0</wp:posOffset>
                </wp:positionH>
                <wp:positionV relativeFrom="paragraph">
                  <wp:posOffset>198120</wp:posOffset>
                </wp:positionV>
                <wp:extent cx="5715000" cy="0"/>
                <wp:effectExtent l="0" t="13970" r="0" b="24130"/>
                <wp:wrapNone/>
                <wp:docPr id="1" name="直接连接符 1"/>
                <wp:cNvGraphicFramePr/>
                <a:graphic xmlns:a="http://schemas.openxmlformats.org/drawingml/2006/main">
                  <a:graphicData uri="http://schemas.microsoft.com/office/word/2010/wordprocessingShape">
                    <wps:wsp>
                      <wps:cNvCnPr/>
                      <wps:spPr>
                        <a:xfrm>
                          <a:off x="0" y="0"/>
                          <a:ext cx="5715000" cy="0"/>
                        </a:xfrm>
                        <a:prstGeom prst="line">
                          <a:avLst/>
                        </a:prstGeom>
                        <a:ln w="28575"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0pt;margin-top:15.6pt;height:0pt;width:450pt;z-index:251660288;mso-width-relative:page;mso-height-relative:page;" filled="f" stroked="t" coordsize="21600,21600" o:gfxdata="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LyV3cXTAAAABgEAAA8AAAAAAAAAAQAgAAAAIgAAAGRycy9kb3ducmV2LnhtbFBLAQIUABQA&#10;AAAIAIdO4kBFQXiZ9QEAAOUDAAAOAAAAAAAAAAEAIAAAACIBAABkcnMvZTJvRG9jLnhtbFBLBQYA&#10;AAAABgAGAFkBAACJBQAAAAA=&#10;">
                <v:fill on="f" focussize="0,0"/>
                <v:stroke weight="2.25pt" color="#FF0000" joinstyle="round"/>
                <v:imagedata o:title=""/>
                <o:lock v:ext="edit" aspectratio="f"/>
              </v:line>
            </w:pict>
          </mc:Fallback>
        </mc:AlternateContent>
      </w:r>
    </w:p>
    <w:p w14:paraId="60666175" w14:textId="77777777" w:rsidR="008B74C0" w:rsidRDefault="008B74C0">
      <w:pPr>
        <w:adjustRightInd w:val="0"/>
        <w:snapToGrid w:val="0"/>
        <w:spacing w:line="520" w:lineRule="exact"/>
        <w:jc w:val="center"/>
        <w:rPr>
          <w:rFonts w:ascii="方正小标宋简体" w:eastAsia="方正小标宋简体" w:hAnsi="方正小标宋简体" w:cs="方正小标宋简体"/>
          <w:b/>
          <w:bCs/>
          <w:sz w:val="36"/>
          <w:szCs w:val="36"/>
        </w:rPr>
      </w:pPr>
    </w:p>
    <w:p w14:paraId="52B5BE24" w14:textId="77777777" w:rsidR="008B74C0" w:rsidRDefault="00D455AE">
      <w:pPr>
        <w:adjustRightInd w:val="0"/>
        <w:snapToGrid w:val="0"/>
        <w:spacing w:line="520" w:lineRule="exact"/>
        <w:jc w:val="center"/>
        <w:rPr>
          <w:rFonts w:ascii="方正小标宋简体" w:eastAsia="方正小标宋简体" w:hAnsi="方正小标宋简体" w:cs="方正小标宋简体"/>
          <w:b/>
          <w:bCs/>
          <w:sz w:val="36"/>
          <w:szCs w:val="36"/>
        </w:rPr>
      </w:pPr>
      <w:r>
        <w:rPr>
          <w:rFonts w:ascii="方正小标宋简体" w:eastAsia="方正小标宋简体" w:hAnsi="方正小标宋简体" w:cs="方正小标宋简体" w:hint="eastAsia"/>
          <w:b/>
          <w:bCs/>
          <w:sz w:val="36"/>
          <w:szCs w:val="36"/>
        </w:rPr>
        <w:t>浙江理工大学党委宣传部</w:t>
      </w:r>
      <w:r>
        <w:rPr>
          <w:rFonts w:ascii="方正小标宋简体" w:eastAsia="方正小标宋简体" w:hAnsi="方正小标宋简体" w:cs="方正小标宋简体" w:hint="eastAsia"/>
          <w:b/>
          <w:bCs/>
          <w:sz w:val="36"/>
          <w:szCs w:val="36"/>
        </w:rPr>
        <w:t>关于印发加强论坛、讲座、</w:t>
      </w:r>
    </w:p>
    <w:p w14:paraId="214C467E" w14:textId="77777777" w:rsidR="008B74C0" w:rsidRDefault="00D455AE">
      <w:pPr>
        <w:adjustRightInd w:val="0"/>
        <w:snapToGrid w:val="0"/>
        <w:spacing w:line="520" w:lineRule="exact"/>
        <w:jc w:val="center"/>
        <w:rPr>
          <w:rFonts w:ascii="方正小标宋简体" w:eastAsia="方正小标宋简体"/>
          <w:sz w:val="44"/>
          <w:szCs w:val="44"/>
        </w:rPr>
      </w:pPr>
      <w:r>
        <w:rPr>
          <w:rFonts w:ascii="方正小标宋简体" w:eastAsia="方正小标宋简体" w:hAnsi="方正小标宋简体" w:cs="方正小标宋简体" w:hint="eastAsia"/>
          <w:b/>
          <w:bCs/>
          <w:sz w:val="36"/>
          <w:szCs w:val="36"/>
        </w:rPr>
        <w:t>报告会、研讨会等阵地管理的实施细则的通知</w:t>
      </w:r>
    </w:p>
    <w:p w14:paraId="06391A55" w14:textId="77777777" w:rsidR="008B74C0" w:rsidRDefault="008B74C0">
      <w:pPr>
        <w:adjustRightInd w:val="0"/>
        <w:snapToGrid w:val="0"/>
        <w:spacing w:line="520" w:lineRule="exact"/>
        <w:rPr>
          <w:rFonts w:ascii="方正小标宋简体" w:eastAsia="方正小标宋简体"/>
          <w:sz w:val="44"/>
          <w:szCs w:val="44"/>
        </w:rPr>
      </w:pPr>
    </w:p>
    <w:p w14:paraId="57B3D817" w14:textId="77777777" w:rsidR="008B74C0" w:rsidRDefault="008B74C0">
      <w:pPr>
        <w:adjustRightInd w:val="0"/>
        <w:snapToGrid w:val="0"/>
        <w:spacing w:line="520" w:lineRule="exact"/>
        <w:rPr>
          <w:rFonts w:ascii="仿宋_GB2312" w:eastAsia="仿宋_GB2312"/>
          <w:sz w:val="32"/>
          <w:szCs w:val="32"/>
        </w:rPr>
      </w:pPr>
    </w:p>
    <w:p w14:paraId="2975C073" w14:textId="77777777" w:rsidR="008B74C0" w:rsidRDefault="00D455AE">
      <w:pPr>
        <w:adjustRightInd w:val="0"/>
        <w:snapToGrid w:val="0"/>
        <w:spacing w:line="520" w:lineRule="exact"/>
        <w:rPr>
          <w:rFonts w:ascii="仿宋_GB2312" w:eastAsia="仿宋_GB2312"/>
          <w:sz w:val="32"/>
          <w:szCs w:val="32"/>
        </w:rPr>
      </w:pPr>
      <w:r>
        <w:rPr>
          <w:rFonts w:ascii="仿宋_GB2312" w:eastAsia="仿宋_GB2312" w:hint="eastAsia"/>
          <w:sz w:val="32"/>
          <w:szCs w:val="32"/>
        </w:rPr>
        <w:t>各二级单位党委（党总支、直支）、机关各部门、</w:t>
      </w:r>
      <w:r>
        <w:rPr>
          <w:rFonts w:ascii="仿宋_GB2312" w:eastAsia="仿宋_GB2312" w:hint="eastAsia"/>
          <w:sz w:val="32"/>
          <w:szCs w:val="32"/>
        </w:rPr>
        <w:t>教辅机构</w:t>
      </w:r>
      <w:r>
        <w:rPr>
          <w:rFonts w:ascii="仿宋_GB2312" w:eastAsia="仿宋_GB2312" w:hint="eastAsia"/>
          <w:sz w:val="32"/>
          <w:szCs w:val="32"/>
        </w:rPr>
        <w:t>、经</w:t>
      </w:r>
      <w:proofErr w:type="gramStart"/>
      <w:r>
        <w:rPr>
          <w:rFonts w:ascii="仿宋_GB2312" w:eastAsia="仿宋_GB2312" w:hint="eastAsia"/>
          <w:sz w:val="32"/>
          <w:szCs w:val="32"/>
        </w:rPr>
        <w:t>营服务</w:t>
      </w:r>
      <w:proofErr w:type="gramEnd"/>
      <w:r>
        <w:rPr>
          <w:rFonts w:ascii="仿宋_GB2312" w:eastAsia="仿宋_GB2312" w:hint="eastAsia"/>
          <w:sz w:val="32"/>
          <w:szCs w:val="32"/>
        </w:rPr>
        <w:t>机构：</w:t>
      </w:r>
    </w:p>
    <w:p w14:paraId="2564CA4E" w14:textId="77777777" w:rsidR="008B74C0" w:rsidRDefault="00D455AE">
      <w:pPr>
        <w:adjustRightInd w:val="0"/>
        <w:snapToGrid w:val="0"/>
        <w:spacing w:line="520" w:lineRule="exact"/>
        <w:ind w:firstLineChars="200" w:firstLine="640"/>
        <w:jc w:val="left"/>
        <w:rPr>
          <w:rFonts w:ascii="仿宋_GB2312" w:eastAsia="仿宋_GB2312"/>
          <w:sz w:val="32"/>
          <w:szCs w:val="32"/>
        </w:rPr>
      </w:pPr>
      <w:r>
        <w:rPr>
          <w:rFonts w:ascii="仿宋_GB2312" w:eastAsia="仿宋_GB2312" w:hint="eastAsia"/>
          <w:sz w:val="32"/>
          <w:szCs w:val="32"/>
        </w:rPr>
        <w:t>现将《关于加强对论坛、讲座、报告会、研讨会等阵地管理</w:t>
      </w:r>
      <w:r>
        <w:rPr>
          <w:rFonts w:ascii="仿宋_GB2312" w:eastAsia="仿宋_GB2312" w:hint="eastAsia"/>
          <w:sz w:val="32"/>
          <w:szCs w:val="32"/>
        </w:rPr>
        <w:t>的</w:t>
      </w:r>
      <w:r>
        <w:rPr>
          <w:rFonts w:ascii="仿宋_GB2312" w:eastAsia="仿宋_GB2312" w:hint="eastAsia"/>
          <w:sz w:val="32"/>
          <w:szCs w:val="32"/>
        </w:rPr>
        <w:t>实施细则》印发给你们，请结合工作实际，认真落实。</w:t>
      </w:r>
    </w:p>
    <w:p w14:paraId="26B1D39A" w14:textId="77777777" w:rsidR="008B74C0" w:rsidRDefault="008B74C0">
      <w:pPr>
        <w:adjustRightInd w:val="0"/>
        <w:snapToGrid w:val="0"/>
        <w:spacing w:line="520" w:lineRule="exact"/>
        <w:ind w:firstLine="636"/>
        <w:rPr>
          <w:rFonts w:ascii="仿宋_GB2312" w:eastAsia="仿宋_GB2312"/>
          <w:sz w:val="32"/>
          <w:szCs w:val="32"/>
        </w:rPr>
      </w:pPr>
    </w:p>
    <w:p w14:paraId="0F0F7671" w14:textId="77777777" w:rsidR="008B74C0" w:rsidRDefault="008B74C0">
      <w:pPr>
        <w:adjustRightInd w:val="0"/>
        <w:snapToGrid w:val="0"/>
        <w:spacing w:line="520" w:lineRule="exact"/>
        <w:ind w:firstLine="636"/>
        <w:rPr>
          <w:rFonts w:ascii="仿宋_GB2312" w:eastAsia="仿宋_GB2312"/>
          <w:sz w:val="32"/>
          <w:szCs w:val="32"/>
        </w:rPr>
      </w:pPr>
    </w:p>
    <w:p w14:paraId="5F3F8911" w14:textId="77777777" w:rsidR="008B74C0" w:rsidRDefault="008B74C0">
      <w:pPr>
        <w:adjustRightInd w:val="0"/>
        <w:snapToGrid w:val="0"/>
        <w:spacing w:line="520" w:lineRule="exact"/>
        <w:ind w:firstLine="636"/>
        <w:rPr>
          <w:rFonts w:ascii="仿宋_GB2312" w:eastAsia="仿宋_GB2312"/>
          <w:sz w:val="32"/>
          <w:szCs w:val="32"/>
        </w:rPr>
      </w:pPr>
    </w:p>
    <w:p w14:paraId="237A3DF9" w14:textId="77777777" w:rsidR="008B74C0" w:rsidRDefault="008B74C0">
      <w:pPr>
        <w:adjustRightInd w:val="0"/>
        <w:snapToGrid w:val="0"/>
        <w:spacing w:line="520" w:lineRule="exact"/>
        <w:ind w:firstLine="636"/>
        <w:rPr>
          <w:rFonts w:ascii="仿宋_GB2312" w:eastAsia="仿宋_GB2312"/>
          <w:sz w:val="32"/>
          <w:szCs w:val="32"/>
        </w:rPr>
      </w:pPr>
    </w:p>
    <w:p w14:paraId="23A84968" w14:textId="77777777" w:rsidR="008B74C0" w:rsidRDefault="008B74C0">
      <w:pPr>
        <w:adjustRightInd w:val="0"/>
        <w:snapToGrid w:val="0"/>
        <w:spacing w:line="520" w:lineRule="exact"/>
        <w:rPr>
          <w:rFonts w:ascii="仿宋_GB2312" w:eastAsia="仿宋_GB2312"/>
          <w:sz w:val="32"/>
          <w:szCs w:val="32"/>
        </w:rPr>
      </w:pPr>
    </w:p>
    <w:p w14:paraId="0A14ED5B" w14:textId="77777777" w:rsidR="008B74C0" w:rsidRDefault="00D455AE">
      <w:pPr>
        <w:adjustRightInd w:val="0"/>
        <w:snapToGrid w:val="0"/>
        <w:spacing w:line="520" w:lineRule="exact"/>
        <w:ind w:firstLine="636"/>
        <w:rPr>
          <w:rFonts w:ascii="仿宋_GB2312" w:eastAsia="仿宋_GB2312"/>
          <w:sz w:val="32"/>
          <w:szCs w:val="32"/>
        </w:rPr>
      </w:pPr>
      <w:r>
        <w:rPr>
          <w:rFonts w:ascii="仿宋_GB2312" w:eastAsia="仿宋_GB2312" w:hint="eastAsia"/>
          <w:sz w:val="32"/>
          <w:szCs w:val="32"/>
        </w:rPr>
        <w:t xml:space="preserve">                           </w:t>
      </w:r>
      <w:r>
        <w:rPr>
          <w:rFonts w:ascii="仿宋_GB2312" w:eastAsia="仿宋_GB2312" w:hint="eastAsia"/>
          <w:sz w:val="32"/>
          <w:szCs w:val="32"/>
        </w:rPr>
        <w:t>浙江理工大学</w:t>
      </w:r>
      <w:r>
        <w:rPr>
          <w:rFonts w:ascii="仿宋_GB2312" w:eastAsia="仿宋_GB2312" w:hint="eastAsia"/>
          <w:sz w:val="32"/>
          <w:szCs w:val="32"/>
        </w:rPr>
        <w:t>党委宣传部</w:t>
      </w:r>
    </w:p>
    <w:p w14:paraId="5FE275FA" w14:textId="77777777" w:rsidR="008B74C0" w:rsidRDefault="00D455AE">
      <w:pPr>
        <w:adjustRightInd w:val="0"/>
        <w:snapToGrid w:val="0"/>
        <w:spacing w:line="520" w:lineRule="exact"/>
        <w:ind w:firstLineChars="1700" w:firstLine="5440"/>
        <w:rPr>
          <w:rFonts w:ascii="仿宋_GB2312" w:eastAsia="仿宋_GB2312"/>
          <w:sz w:val="32"/>
          <w:szCs w:val="32"/>
        </w:rPr>
      </w:pPr>
      <w:r>
        <w:rPr>
          <w:rFonts w:ascii="仿宋_GB2312" w:eastAsia="仿宋_GB2312" w:hint="eastAsia"/>
          <w:sz w:val="32"/>
          <w:szCs w:val="32"/>
        </w:rPr>
        <w:t>202</w:t>
      </w:r>
      <w:r>
        <w:rPr>
          <w:rFonts w:ascii="仿宋_GB2312" w:eastAsia="仿宋_GB2312"/>
          <w:sz w:val="32"/>
          <w:szCs w:val="32"/>
        </w:rPr>
        <w:t>2</w:t>
      </w:r>
      <w:r>
        <w:rPr>
          <w:rFonts w:ascii="仿宋_GB2312" w:eastAsia="仿宋_GB2312" w:hint="eastAsia"/>
          <w:sz w:val="32"/>
          <w:szCs w:val="32"/>
        </w:rPr>
        <w:t>年</w:t>
      </w:r>
      <w:r>
        <w:rPr>
          <w:rFonts w:ascii="仿宋_GB2312" w:eastAsia="仿宋_GB2312" w:hint="eastAsia"/>
          <w:sz w:val="32"/>
          <w:szCs w:val="32"/>
        </w:rPr>
        <w:t>3</w:t>
      </w:r>
      <w:r>
        <w:rPr>
          <w:rFonts w:ascii="仿宋_GB2312" w:eastAsia="仿宋_GB2312" w:hint="eastAsia"/>
          <w:sz w:val="32"/>
          <w:szCs w:val="32"/>
        </w:rPr>
        <w:t>月</w:t>
      </w:r>
      <w:r>
        <w:rPr>
          <w:rFonts w:ascii="仿宋_GB2312" w:eastAsia="仿宋_GB2312"/>
          <w:sz w:val="32"/>
          <w:szCs w:val="32"/>
        </w:rPr>
        <w:t>2</w:t>
      </w:r>
      <w:r>
        <w:rPr>
          <w:rFonts w:ascii="仿宋_GB2312" w:eastAsia="仿宋_GB2312" w:hint="eastAsia"/>
          <w:sz w:val="32"/>
          <w:szCs w:val="32"/>
        </w:rPr>
        <w:t>4</w:t>
      </w:r>
      <w:r>
        <w:rPr>
          <w:rFonts w:ascii="仿宋_GB2312" w:eastAsia="仿宋_GB2312" w:hint="eastAsia"/>
          <w:sz w:val="32"/>
          <w:szCs w:val="32"/>
        </w:rPr>
        <w:t>日</w:t>
      </w:r>
    </w:p>
    <w:p w14:paraId="0DD4E153" w14:textId="77777777" w:rsidR="008B74C0" w:rsidRDefault="00D455AE">
      <w:pPr>
        <w:rPr>
          <w:rFonts w:ascii="仿宋_GB2312" w:eastAsia="仿宋_GB2312"/>
          <w:sz w:val="32"/>
          <w:szCs w:val="32"/>
        </w:rPr>
      </w:pPr>
      <w:r>
        <w:rPr>
          <w:rFonts w:ascii="仿宋_GB2312" w:eastAsia="仿宋_GB2312" w:hint="eastAsia"/>
          <w:sz w:val="32"/>
          <w:szCs w:val="32"/>
        </w:rPr>
        <w:br w:type="page"/>
      </w:r>
    </w:p>
    <w:p w14:paraId="3AD4D70A" w14:textId="77777777" w:rsidR="008B74C0" w:rsidRDefault="00D455AE">
      <w:pPr>
        <w:spacing w:line="560" w:lineRule="exact"/>
        <w:jc w:val="center"/>
        <w:rPr>
          <w:rFonts w:ascii="方正小标宋简体" w:eastAsia="方正小标宋简体" w:hAnsi="方正小标宋简体" w:cs="方正小标宋简体"/>
          <w:b/>
          <w:sz w:val="44"/>
          <w:szCs w:val="44"/>
        </w:rPr>
      </w:pPr>
      <w:r>
        <w:rPr>
          <w:rFonts w:ascii="方正小标宋简体" w:eastAsia="方正小标宋简体" w:hAnsi="方正小标宋简体" w:cs="方正小标宋简体" w:hint="eastAsia"/>
          <w:b/>
          <w:sz w:val="44"/>
          <w:szCs w:val="44"/>
        </w:rPr>
        <w:lastRenderedPageBreak/>
        <w:t>关于加强对论坛、讲座、报告会、研讨会等阵地管理的实施细则</w:t>
      </w:r>
    </w:p>
    <w:p w14:paraId="124A62B8" w14:textId="77777777" w:rsidR="008B74C0" w:rsidRDefault="008B74C0">
      <w:pPr>
        <w:spacing w:line="560" w:lineRule="exact"/>
        <w:ind w:firstLineChars="200" w:firstLine="640"/>
        <w:rPr>
          <w:rFonts w:ascii="仿宋_GB2312" w:eastAsia="仿宋_GB2312"/>
          <w:sz w:val="32"/>
          <w:szCs w:val="32"/>
        </w:rPr>
      </w:pPr>
    </w:p>
    <w:p w14:paraId="4AB9D647" w14:textId="77777777" w:rsidR="008B74C0" w:rsidRDefault="00D455AE">
      <w:pPr>
        <w:spacing w:line="560" w:lineRule="exact"/>
        <w:ind w:firstLineChars="200" w:firstLine="640"/>
        <w:rPr>
          <w:rFonts w:ascii="仿宋_GB2312" w:eastAsia="仿宋_GB2312"/>
          <w:sz w:val="32"/>
          <w:szCs w:val="32"/>
        </w:rPr>
      </w:pPr>
      <w:r>
        <w:rPr>
          <w:rFonts w:ascii="仿宋_GB2312" w:eastAsia="仿宋_GB2312" w:hint="eastAsia"/>
          <w:sz w:val="32"/>
          <w:szCs w:val="32"/>
        </w:rPr>
        <w:t>为深入贯彻习近平新时代中国特色社会主义思想，贯彻落实《中国共产党宣传工作条例》</w:t>
      </w:r>
      <w:r>
        <w:rPr>
          <w:rFonts w:ascii="仿宋_GB2312" w:eastAsia="仿宋_GB2312" w:hint="eastAsia"/>
          <w:sz w:val="32"/>
          <w:szCs w:val="32"/>
        </w:rPr>
        <w:t>等中央</w:t>
      </w:r>
      <w:r>
        <w:rPr>
          <w:rFonts w:ascii="仿宋_GB2312" w:eastAsia="仿宋_GB2312" w:hint="eastAsia"/>
          <w:sz w:val="32"/>
          <w:szCs w:val="32"/>
        </w:rPr>
        <w:t>有关文件精神，根据省委宣传部《关于进一步加强对论坛、讲坛、讲座、年会、报告会、研讨会等阵地管理的暂行细则》要求，结合我校实际，制定本实施细则。</w:t>
      </w:r>
    </w:p>
    <w:p w14:paraId="565E4CCA" w14:textId="77777777" w:rsidR="008B74C0" w:rsidRDefault="00D455AE">
      <w:pPr>
        <w:spacing w:line="560" w:lineRule="exact"/>
        <w:rPr>
          <w:rFonts w:ascii="仿宋_GB2312" w:eastAsia="仿宋_GB2312"/>
          <w:sz w:val="32"/>
          <w:szCs w:val="32"/>
        </w:rPr>
      </w:pPr>
      <w:r>
        <w:rPr>
          <w:rFonts w:ascii="黑体" w:eastAsia="黑体" w:hAnsi="黑体" w:hint="eastAsia"/>
          <w:sz w:val="32"/>
          <w:szCs w:val="32"/>
        </w:rPr>
        <w:t xml:space="preserve"> </w:t>
      </w:r>
      <w:r>
        <w:rPr>
          <w:rFonts w:ascii="黑体" w:eastAsia="黑体" w:hAnsi="黑体"/>
          <w:sz w:val="32"/>
          <w:szCs w:val="32"/>
        </w:rPr>
        <w:t xml:space="preserve">   </w:t>
      </w:r>
      <w:r>
        <w:rPr>
          <w:rFonts w:ascii="黑体" w:eastAsia="黑体" w:hAnsi="黑体"/>
          <w:b/>
          <w:bCs/>
          <w:sz w:val="32"/>
          <w:szCs w:val="32"/>
        </w:rPr>
        <w:t>第一条</w:t>
      </w:r>
      <w:r>
        <w:rPr>
          <w:rFonts w:ascii="黑体" w:eastAsia="黑体" w:hAnsi="黑体"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坚持把正确的政治方向、价值取向和舆论导向摆在首位。举办论坛、讲座、报告会、研讨会等活动，必须坚持以习近平新时代中国特色社会主义思想为指导，坚持党的基本理论、基本路线、基本方略，遵守党的纪律和国家法律法规，弘扬</w:t>
      </w:r>
      <w:proofErr w:type="gramStart"/>
      <w:r>
        <w:rPr>
          <w:rFonts w:ascii="仿宋_GB2312" w:eastAsia="仿宋_GB2312" w:hint="eastAsia"/>
          <w:sz w:val="32"/>
          <w:szCs w:val="32"/>
        </w:rPr>
        <w:t>践行</w:t>
      </w:r>
      <w:proofErr w:type="gramEnd"/>
      <w:r>
        <w:rPr>
          <w:rFonts w:ascii="仿宋_GB2312" w:eastAsia="仿宋_GB2312" w:hint="eastAsia"/>
          <w:sz w:val="32"/>
          <w:szCs w:val="32"/>
        </w:rPr>
        <w:t>社会主义核心价值观。</w:t>
      </w:r>
      <w:r>
        <w:rPr>
          <w:rFonts w:ascii="仿宋_GB2312" w:eastAsia="仿宋_GB2312" w:hint="eastAsia"/>
          <w:sz w:val="32"/>
          <w:szCs w:val="32"/>
        </w:rPr>
        <w:t>二级单位</w:t>
      </w:r>
      <w:r>
        <w:rPr>
          <w:rFonts w:ascii="仿宋_GB2312" w:eastAsia="仿宋_GB2312" w:hint="eastAsia"/>
          <w:sz w:val="32"/>
          <w:szCs w:val="32"/>
        </w:rPr>
        <w:t>党组织要压紧压实主体责任，严格落实意识形态工作责任制，贯彻落实</w:t>
      </w:r>
      <w:r>
        <w:rPr>
          <w:rFonts w:ascii="仿宋_GB2312" w:eastAsia="仿宋_GB2312" w:hint="eastAsia"/>
          <w:sz w:val="32"/>
          <w:szCs w:val="32"/>
        </w:rPr>
        <w:t>“</w:t>
      </w:r>
      <w:r>
        <w:rPr>
          <w:rFonts w:ascii="仿宋_GB2312" w:eastAsia="仿宋_GB2312" w:hint="eastAsia"/>
          <w:sz w:val="32"/>
          <w:szCs w:val="32"/>
        </w:rPr>
        <w:t>谁主管谁负责、谁主办谁负责</w:t>
      </w:r>
      <w:r>
        <w:rPr>
          <w:rFonts w:ascii="仿宋_GB2312" w:eastAsia="仿宋_GB2312" w:hint="eastAsia"/>
          <w:sz w:val="32"/>
          <w:szCs w:val="32"/>
        </w:rPr>
        <w:t>”</w:t>
      </w:r>
      <w:r>
        <w:rPr>
          <w:rFonts w:ascii="仿宋_GB2312" w:eastAsia="仿宋_GB2312" w:hint="eastAsia"/>
          <w:sz w:val="32"/>
          <w:szCs w:val="32"/>
        </w:rPr>
        <w:t>原则，做到守土有责、守土负责、守土尽责。</w:t>
      </w:r>
    </w:p>
    <w:p w14:paraId="7AB4C9E8" w14:textId="77777777" w:rsidR="008B74C0" w:rsidRDefault="00D455AE">
      <w:pPr>
        <w:spacing w:line="560" w:lineRule="exact"/>
        <w:rPr>
          <w:rFonts w:ascii="仿宋_GB2312" w:eastAsia="仿宋_GB2312"/>
          <w:color w:val="FF0000"/>
          <w:sz w:val="32"/>
          <w:szCs w:val="32"/>
        </w:rPr>
      </w:pPr>
      <w:r>
        <w:rPr>
          <w:rFonts w:ascii="仿宋_GB2312" w:eastAsia="仿宋_GB2312"/>
          <w:sz w:val="32"/>
          <w:szCs w:val="32"/>
        </w:rPr>
        <w:t xml:space="preserve">    </w:t>
      </w:r>
      <w:r>
        <w:rPr>
          <w:rFonts w:ascii="黑体" w:eastAsia="黑体" w:hAnsi="黑体"/>
          <w:b/>
          <w:bCs/>
          <w:sz w:val="32"/>
          <w:szCs w:val="32"/>
        </w:rPr>
        <w:t>第二条</w:t>
      </w:r>
      <w:r>
        <w:rPr>
          <w:rFonts w:ascii="仿宋_GB2312" w:eastAsia="仿宋_GB2312"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着力提升论坛、讲座、报告会、研讨会等活动的质量和品位。必须坚持守正创新，强化质量意识，勇于创新创造，更好弘扬主旋律、</w:t>
      </w:r>
      <w:proofErr w:type="gramStart"/>
      <w:r>
        <w:rPr>
          <w:rFonts w:ascii="仿宋_GB2312" w:eastAsia="仿宋_GB2312" w:hint="eastAsia"/>
          <w:sz w:val="32"/>
          <w:szCs w:val="32"/>
        </w:rPr>
        <w:t>传播</w:t>
      </w:r>
      <w:r>
        <w:rPr>
          <w:rFonts w:ascii="仿宋_GB2312" w:eastAsia="仿宋_GB2312" w:hint="eastAsia"/>
          <w:sz w:val="32"/>
          <w:szCs w:val="32"/>
        </w:rPr>
        <w:t>正</w:t>
      </w:r>
      <w:proofErr w:type="gramEnd"/>
      <w:r>
        <w:rPr>
          <w:rFonts w:ascii="仿宋_GB2312" w:eastAsia="仿宋_GB2312" w:hint="eastAsia"/>
          <w:sz w:val="32"/>
          <w:szCs w:val="32"/>
        </w:rPr>
        <w:t>能量，不断巩固壮大主流思想舆论。要坚持立德树人，着眼于培养担当民族复兴大任的时代新</w:t>
      </w:r>
      <w:r>
        <w:rPr>
          <w:rFonts w:ascii="仿宋_GB2312" w:eastAsia="仿宋_GB2312" w:hint="eastAsia"/>
          <w:sz w:val="32"/>
          <w:szCs w:val="32"/>
        </w:rPr>
        <w:t>人，精心策划设计，抵制粗制滥造，打造高品质、高品位、高规格的品牌，开展有思想、有筋骨、有温度的活动。</w:t>
      </w:r>
    </w:p>
    <w:p w14:paraId="04B2B209" w14:textId="77777777" w:rsidR="008B74C0" w:rsidRDefault="00D455AE">
      <w:pPr>
        <w:spacing w:line="560" w:lineRule="exact"/>
        <w:ind w:firstLine="645"/>
        <w:rPr>
          <w:rFonts w:ascii="仿宋_GB2312" w:eastAsia="仿宋_GB2312"/>
          <w:sz w:val="32"/>
          <w:szCs w:val="32"/>
        </w:rPr>
      </w:pPr>
      <w:r>
        <w:rPr>
          <w:rFonts w:ascii="黑体" w:eastAsia="黑体" w:hAnsi="黑体"/>
          <w:b/>
          <w:bCs/>
          <w:sz w:val="32"/>
          <w:szCs w:val="32"/>
        </w:rPr>
        <w:t>第</w:t>
      </w:r>
      <w:r>
        <w:rPr>
          <w:rFonts w:ascii="黑体" w:eastAsia="黑体" w:hAnsi="黑体" w:hint="eastAsia"/>
          <w:b/>
          <w:bCs/>
          <w:sz w:val="32"/>
          <w:szCs w:val="32"/>
        </w:rPr>
        <w:t>三</w:t>
      </w:r>
      <w:r>
        <w:rPr>
          <w:rFonts w:ascii="黑体" w:eastAsia="黑体" w:hAnsi="黑体"/>
          <w:b/>
          <w:bCs/>
          <w:sz w:val="32"/>
          <w:szCs w:val="32"/>
        </w:rPr>
        <w:t>条</w:t>
      </w:r>
      <w:r>
        <w:rPr>
          <w:rFonts w:ascii="仿宋_GB2312" w:eastAsia="仿宋_GB2312"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切实把好入口关，建立健全活动审批报备制度。举办论坛、讲座、报告会、研讨会等活动的单位，必须坚持“一</w:t>
      </w:r>
      <w:r>
        <w:rPr>
          <w:rFonts w:ascii="仿宋_GB2312" w:eastAsia="仿宋_GB2312" w:hint="eastAsia"/>
          <w:sz w:val="32"/>
          <w:szCs w:val="32"/>
        </w:rPr>
        <w:lastRenderedPageBreak/>
        <w:t>会一报”制度，分类指导、归口监管，严格履行审批报备手续。</w:t>
      </w:r>
    </w:p>
    <w:p w14:paraId="5664B459"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t>（一）主办上述活动的单位必须是学校批准设立的学院、部门、机构、群众团体和学生自治组织，不得以个人名义举办上述活动。</w:t>
      </w:r>
    </w:p>
    <w:p w14:paraId="70679332"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t>（二）</w:t>
      </w:r>
      <w:r>
        <w:rPr>
          <w:rFonts w:ascii="仿宋_GB2312" w:eastAsia="仿宋_GB2312" w:hint="eastAsia"/>
          <w:sz w:val="32"/>
          <w:szCs w:val="32"/>
        </w:rPr>
        <w:t>各学院（部）主办上述活动，</w:t>
      </w:r>
      <w:r>
        <w:rPr>
          <w:rFonts w:ascii="仿宋_GB2312" w:eastAsia="仿宋_GB2312" w:hint="eastAsia"/>
          <w:sz w:val="32"/>
          <w:szCs w:val="32"/>
        </w:rPr>
        <w:t>由</w:t>
      </w:r>
      <w:r>
        <w:rPr>
          <w:rFonts w:ascii="仿宋_GB2312" w:eastAsia="仿宋_GB2312" w:hint="eastAsia"/>
          <w:sz w:val="32"/>
          <w:szCs w:val="32"/>
        </w:rPr>
        <w:t>所在单位党组织</w:t>
      </w:r>
      <w:r>
        <w:rPr>
          <w:rFonts w:ascii="仿宋_GB2312" w:eastAsia="仿宋_GB2312" w:hint="eastAsia"/>
          <w:sz w:val="32"/>
          <w:szCs w:val="32"/>
        </w:rPr>
        <w:t>审批</w:t>
      </w:r>
      <w:r>
        <w:rPr>
          <w:rFonts w:ascii="仿宋_GB2312" w:eastAsia="仿宋_GB2312" w:hint="eastAsia"/>
          <w:sz w:val="32"/>
          <w:szCs w:val="32"/>
        </w:rPr>
        <w:t>；机关各部门、直属单位主办的，</w:t>
      </w:r>
      <w:r>
        <w:rPr>
          <w:rFonts w:ascii="仿宋_GB2312" w:eastAsia="仿宋_GB2312" w:hint="eastAsia"/>
          <w:sz w:val="32"/>
          <w:szCs w:val="32"/>
        </w:rPr>
        <w:t>由</w:t>
      </w:r>
      <w:r>
        <w:rPr>
          <w:rFonts w:ascii="仿宋_GB2312" w:eastAsia="仿宋_GB2312" w:hint="eastAsia"/>
          <w:sz w:val="32"/>
          <w:szCs w:val="32"/>
        </w:rPr>
        <w:t>所在单位</w:t>
      </w:r>
      <w:r>
        <w:rPr>
          <w:rFonts w:ascii="仿宋_GB2312" w:eastAsia="仿宋_GB2312" w:hint="eastAsia"/>
          <w:sz w:val="32"/>
          <w:szCs w:val="32"/>
        </w:rPr>
        <w:t>主要</w:t>
      </w:r>
      <w:r>
        <w:rPr>
          <w:rFonts w:ascii="仿宋_GB2312" w:eastAsia="仿宋_GB2312" w:hint="eastAsia"/>
          <w:sz w:val="32"/>
          <w:szCs w:val="32"/>
        </w:rPr>
        <w:t>负责人</w:t>
      </w:r>
      <w:r>
        <w:rPr>
          <w:rFonts w:ascii="仿宋_GB2312" w:eastAsia="仿宋_GB2312" w:hint="eastAsia"/>
          <w:sz w:val="32"/>
          <w:szCs w:val="32"/>
        </w:rPr>
        <w:t>审批</w:t>
      </w:r>
      <w:r>
        <w:rPr>
          <w:rFonts w:ascii="仿宋_GB2312" w:eastAsia="仿宋_GB2312" w:hint="eastAsia"/>
          <w:sz w:val="32"/>
          <w:szCs w:val="32"/>
        </w:rPr>
        <w:t>；校级学生组织（包括校学生会、校研究生会、校级社团）主办的，</w:t>
      </w:r>
      <w:r>
        <w:rPr>
          <w:rFonts w:ascii="仿宋_GB2312" w:eastAsia="仿宋_GB2312" w:hint="eastAsia"/>
          <w:sz w:val="32"/>
          <w:szCs w:val="32"/>
        </w:rPr>
        <w:t>由</w:t>
      </w:r>
      <w:r>
        <w:rPr>
          <w:rFonts w:ascii="仿宋_GB2312" w:eastAsia="仿宋_GB2312" w:hint="eastAsia"/>
          <w:sz w:val="32"/>
          <w:szCs w:val="32"/>
        </w:rPr>
        <w:t>校团委</w:t>
      </w:r>
      <w:r>
        <w:rPr>
          <w:rFonts w:ascii="仿宋_GB2312" w:eastAsia="仿宋_GB2312" w:hint="eastAsia"/>
          <w:sz w:val="32"/>
          <w:szCs w:val="32"/>
        </w:rPr>
        <w:t>审批</w:t>
      </w:r>
      <w:r>
        <w:rPr>
          <w:rFonts w:ascii="仿宋_GB2312" w:eastAsia="仿宋_GB2312" w:hint="eastAsia"/>
          <w:sz w:val="32"/>
          <w:szCs w:val="32"/>
        </w:rPr>
        <w:t>；科技与艺术学院（包括学生组织）主办的，</w:t>
      </w:r>
      <w:r>
        <w:rPr>
          <w:rFonts w:ascii="仿宋_GB2312" w:eastAsia="仿宋_GB2312" w:hint="eastAsia"/>
          <w:sz w:val="32"/>
          <w:szCs w:val="32"/>
        </w:rPr>
        <w:t>由</w:t>
      </w:r>
      <w:r>
        <w:rPr>
          <w:rFonts w:ascii="仿宋_GB2312" w:eastAsia="仿宋_GB2312" w:hint="eastAsia"/>
          <w:sz w:val="32"/>
          <w:szCs w:val="32"/>
        </w:rPr>
        <w:t>科技与艺术学院党委</w:t>
      </w:r>
      <w:r>
        <w:rPr>
          <w:rFonts w:ascii="仿宋_GB2312" w:eastAsia="仿宋_GB2312" w:hint="eastAsia"/>
          <w:sz w:val="32"/>
          <w:szCs w:val="32"/>
        </w:rPr>
        <w:t>审批</w:t>
      </w:r>
      <w:r>
        <w:rPr>
          <w:rFonts w:ascii="仿宋_GB2312" w:eastAsia="仿宋_GB2312" w:hint="eastAsia"/>
          <w:sz w:val="32"/>
          <w:szCs w:val="32"/>
        </w:rPr>
        <w:t>。</w:t>
      </w:r>
      <w:r>
        <w:rPr>
          <w:rFonts w:ascii="仿宋_GB2312" w:eastAsia="仿宋_GB2312" w:hint="eastAsia"/>
          <w:sz w:val="32"/>
          <w:szCs w:val="32"/>
        </w:rPr>
        <w:t>审批</w:t>
      </w:r>
      <w:r>
        <w:rPr>
          <w:rFonts w:ascii="仿宋_GB2312" w:eastAsia="仿宋_GB2312" w:hint="eastAsia"/>
          <w:sz w:val="32"/>
          <w:szCs w:val="32"/>
        </w:rPr>
        <w:t>后，报</w:t>
      </w:r>
      <w:r>
        <w:rPr>
          <w:rFonts w:ascii="仿宋_GB2312" w:eastAsia="仿宋_GB2312"/>
          <w:sz w:val="32"/>
          <w:szCs w:val="32"/>
        </w:rPr>
        <w:t>党委宣传部</w:t>
      </w:r>
      <w:r>
        <w:rPr>
          <w:rFonts w:ascii="仿宋_GB2312" w:eastAsia="仿宋_GB2312" w:hint="eastAsia"/>
          <w:sz w:val="32"/>
          <w:szCs w:val="32"/>
        </w:rPr>
        <w:t>备案。</w:t>
      </w:r>
      <w:r>
        <w:rPr>
          <w:rFonts w:ascii="仿宋_GB2312" w:eastAsia="仿宋_GB2312"/>
          <w:sz w:val="32"/>
          <w:szCs w:val="32"/>
        </w:rPr>
        <w:t>多个单位联合举办的活动，由排序第一的单位或主要实施单位履行</w:t>
      </w:r>
      <w:r>
        <w:rPr>
          <w:rFonts w:ascii="仿宋_GB2312" w:eastAsia="仿宋_GB2312" w:hint="eastAsia"/>
          <w:sz w:val="32"/>
          <w:szCs w:val="32"/>
        </w:rPr>
        <w:t>报批手续。</w:t>
      </w:r>
    </w:p>
    <w:p w14:paraId="5086CF56"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t>（三）</w:t>
      </w:r>
      <w:r>
        <w:rPr>
          <w:rFonts w:ascii="仿宋_GB2312" w:eastAsia="仿宋_GB2312"/>
          <w:sz w:val="32"/>
          <w:szCs w:val="32"/>
        </w:rPr>
        <w:t>主办单位</w:t>
      </w:r>
      <w:r>
        <w:rPr>
          <w:rFonts w:ascii="仿宋_GB2312" w:eastAsia="仿宋_GB2312" w:hint="eastAsia"/>
          <w:sz w:val="32"/>
          <w:szCs w:val="32"/>
        </w:rPr>
        <w:t>举办上述活动</w:t>
      </w:r>
      <w:r>
        <w:rPr>
          <w:rFonts w:ascii="仿宋_GB2312" w:eastAsia="仿宋_GB2312"/>
          <w:sz w:val="32"/>
          <w:szCs w:val="32"/>
        </w:rPr>
        <w:t>，如涉及重大主题、敏感事件和重</w:t>
      </w:r>
      <w:r>
        <w:rPr>
          <w:rFonts w:ascii="仿宋_GB2312" w:eastAsia="仿宋_GB2312"/>
          <w:sz w:val="32"/>
          <w:szCs w:val="32"/>
        </w:rPr>
        <w:t>点人物</w:t>
      </w:r>
      <w:r>
        <w:rPr>
          <w:rFonts w:ascii="仿宋_GB2312" w:eastAsia="仿宋_GB2312" w:hint="eastAsia"/>
          <w:sz w:val="32"/>
          <w:szCs w:val="32"/>
        </w:rPr>
        <w:t>的</w:t>
      </w:r>
      <w:r>
        <w:rPr>
          <w:rFonts w:ascii="仿宋_GB2312" w:eastAsia="仿宋_GB2312"/>
          <w:sz w:val="32"/>
          <w:szCs w:val="32"/>
        </w:rPr>
        <w:t>，须报</w:t>
      </w:r>
      <w:r>
        <w:rPr>
          <w:rFonts w:ascii="仿宋_GB2312" w:eastAsia="仿宋_GB2312" w:hint="eastAsia"/>
          <w:sz w:val="32"/>
          <w:szCs w:val="32"/>
        </w:rPr>
        <w:t>党委宣传部</w:t>
      </w:r>
      <w:r>
        <w:rPr>
          <w:rFonts w:ascii="仿宋_GB2312" w:eastAsia="仿宋_GB2312" w:hint="eastAsia"/>
          <w:sz w:val="32"/>
          <w:szCs w:val="32"/>
        </w:rPr>
        <w:t>审核批准</w:t>
      </w:r>
      <w:r>
        <w:rPr>
          <w:rFonts w:ascii="仿宋_GB2312" w:eastAsia="仿宋_GB2312"/>
          <w:sz w:val="32"/>
          <w:szCs w:val="32"/>
        </w:rPr>
        <w:t>。</w:t>
      </w:r>
      <w:r>
        <w:rPr>
          <w:rFonts w:ascii="仿宋_GB2312" w:eastAsia="仿宋_GB2312" w:hint="eastAsia"/>
          <w:sz w:val="32"/>
          <w:szCs w:val="32"/>
        </w:rPr>
        <w:t>主办人文社科类</w:t>
      </w:r>
      <w:r>
        <w:rPr>
          <w:rFonts w:ascii="仿宋_GB2312" w:eastAsia="仿宋_GB2312" w:hint="eastAsia"/>
          <w:sz w:val="32"/>
          <w:szCs w:val="32"/>
        </w:rPr>
        <w:t>论坛、讲座、报告会、研讨会</w:t>
      </w:r>
      <w:r>
        <w:rPr>
          <w:rFonts w:ascii="仿宋_GB2312" w:eastAsia="仿宋_GB2312" w:hint="eastAsia"/>
          <w:sz w:val="32"/>
          <w:szCs w:val="32"/>
        </w:rPr>
        <w:t>等，所在单位审批后，</w:t>
      </w:r>
      <w:r>
        <w:rPr>
          <w:rFonts w:ascii="仿宋_GB2312" w:eastAsia="仿宋_GB2312"/>
          <w:sz w:val="32"/>
          <w:szCs w:val="32"/>
        </w:rPr>
        <w:t>须报</w:t>
      </w:r>
      <w:r>
        <w:rPr>
          <w:rFonts w:ascii="仿宋_GB2312" w:eastAsia="仿宋_GB2312" w:hint="eastAsia"/>
          <w:sz w:val="32"/>
          <w:szCs w:val="32"/>
        </w:rPr>
        <w:t>党委宣传部</w:t>
      </w:r>
      <w:r>
        <w:rPr>
          <w:rFonts w:ascii="仿宋_GB2312" w:eastAsia="仿宋_GB2312" w:hint="eastAsia"/>
          <w:sz w:val="32"/>
          <w:szCs w:val="32"/>
        </w:rPr>
        <w:t>审核批准</w:t>
      </w:r>
      <w:r>
        <w:rPr>
          <w:rFonts w:ascii="仿宋_GB2312" w:eastAsia="仿宋_GB2312"/>
          <w:sz w:val="32"/>
          <w:szCs w:val="32"/>
        </w:rPr>
        <w:t>。</w:t>
      </w:r>
    </w:p>
    <w:p w14:paraId="5ECCFEEA"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t>（四）邀请</w:t>
      </w:r>
      <w:r>
        <w:rPr>
          <w:rFonts w:ascii="仿宋_GB2312" w:eastAsia="仿宋_GB2312" w:hint="eastAsia"/>
          <w:sz w:val="32"/>
          <w:szCs w:val="32"/>
        </w:rPr>
        <w:t>国（</w:t>
      </w:r>
      <w:r>
        <w:rPr>
          <w:rFonts w:ascii="仿宋_GB2312" w:eastAsia="仿宋_GB2312" w:hint="eastAsia"/>
          <w:sz w:val="32"/>
          <w:szCs w:val="32"/>
        </w:rPr>
        <w:t>境</w:t>
      </w:r>
      <w:r>
        <w:rPr>
          <w:rFonts w:ascii="仿宋_GB2312" w:eastAsia="仿宋_GB2312" w:hint="eastAsia"/>
          <w:sz w:val="32"/>
          <w:szCs w:val="32"/>
        </w:rPr>
        <w:t>）</w:t>
      </w:r>
      <w:r>
        <w:rPr>
          <w:rFonts w:ascii="仿宋_GB2312" w:eastAsia="仿宋_GB2312" w:hint="eastAsia"/>
          <w:sz w:val="32"/>
          <w:szCs w:val="32"/>
        </w:rPr>
        <w:t>外人员担任</w:t>
      </w:r>
      <w:r>
        <w:rPr>
          <w:rFonts w:ascii="仿宋_GB2312" w:eastAsia="仿宋_GB2312" w:hint="eastAsia"/>
          <w:sz w:val="32"/>
          <w:szCs w:val="32"/>
        </w:rPr>
        <w:t>主讲（持）</w:t>
      </w:r>
      <w:r>
        <w:rPr>
          <w:rFonts w:ascii="仿宋_GB2312" w:eastAsia="仿宋_GB2312" w:hint="eastAsia"/>
          <w:sz w:val="32"/>
          <w:szCs w:val="32"/>
        </w:rPr>
        <w:t>人或参加活动的，主办单位须按国家有关规定办理，报国际交流合作处（港澳台事务办公室）审批，并报党委宣传部备案。</w:t>
      </w:r>
    </w:p>
    <w:p w14:paraId="795C4DB1" w14:textId="77777777" w:rsidR="008B74C0" w:rsidRDefault="00D455AE">
      <w:pPr>
        <w:spacing w:line="560" w:lineRule="exact"/>
        <w:ind w:firstLine="645"/>
        <w:rPr>
          <w:rFonts w:ascii="仿宋_GB2312" w:eastAsia="仿宋_GB2312"/>
          <w:sz w:val="32"/>
          <w:szCs w:val="32"/>
        </w:rPr>
      </w:pPr>
      <w:r>
        <w:rPr>
          <w:rFonts w:ascii="仿宋_GB2312" w:eastAsia="仿宋_GB2312"/>
          <w:sz w:val="32"/>
          <w:szCs w:val="32"/>
        </w:rPr>
        <w:t>（</w:t>
      </w:r>
      <w:r>
        <w:rPr>
          <w:rFonts w:ascii="仿宋_GB2312" w:eastAsia="仿宋_GB2312" w:hint="eastAsia"/>
          <w:sz w:val="32"/>
          <w:szCs w:val="32"/>
        </w:rPr>
        <w:t>五</w:t>
      </w:r>
      <w:r>
        <w:rPr>
          <w:rFonts w:ascii="仿宋_GB2312" w:eastAsia="仿宋_GB2312"/>
          <w:sz w:val="32"/>
          <w:szCs w:val="32"/>
        </w:rPr>
        <w:t>）</w:t>
      </w:r>
      <w:r>
        <w:rPr>
          <w:rFonts w:ascii="仿宋_GB2312" w:eastAsia="仿宋_GB2312" w:hint="eastAsia"/>
          <w:sz w:val="32"/>
          <w:szCs w:val="32"/>
        </w:rPr>
        <w:t>在互联网上举办上述活动的，主办单位经所在</w:t>
      </w:r>
      <w:r>
        <w:rPr>
          <w:rFonts w:ascii="仿宋_GB2312" w:eastAsia="仿宋_GB2312"/>
          <w:sz w:val="32"/>
          <w:szCs w:val="32"/>
        </w:rPr>
        <w:t>单位</w:t>
      </w:r>
      <w:r>
        <w:rPr>
          <w:rFonts w:ascii="仿宋_GB2312" w:eastAsia="仿宋_GB2312" w:hint="eastAsia"/>
          <w:sz w:val="32"/>
          <w:szCs w:val="32"/>
        </w:rPr>
        <w:t>党组织或部门</w:t>
      </w:r>
      <w:r>
        <w:rPr>
          <w:rFonts w:ascii="仿宋_GB2312" w:eastAsia="仿宋_GB2312" w:hint="eastAsia"/>
          <w:sz w:val="32"/>
          <w:szCs w:val="32"/>
        </w:rPr>
        <w:t>主要</w:t>
      </w:r>
      <w:r>
        <w:rPr>
          <w:rFonts w:ascii="仿宋_GB2312" w:eastAsia="仿宋_GB2312" w:hint="eastAsia"/>
          <w:sz w:val="32"/>
          <w:szCs w:val="32"/>
        </w:rPr>
        <w:t>负责人同意</w:t>
      </w:r>
      <w:r>
        <w:rPr>
          <w:rFonts w:ascii="仿宋_GB2312" w:eastAsia="仿宋_GB2312"/>
          <w:sz w:val="32"/>
          <w:szCs w:val="32"/>
        </w:rPr>
        <w:t>后，</w:t>
      </w:r>
      <w:r>
        <w:rPr>
          <w:rFonts w:ascii="仿宋_GB2312" w:eastAsia="仿宋_GB2312" w:hint="eastAsia"/>
          <w:sz w:val="32"/>
          <w:szCs w:val="32"/>
        </w:rPr>
        <w:t>报</w:t>
      </w:r>
      <w:r>
        <w:rPr>
          <w:rFonts w:ascii="仿宋_GB2312" w:eastAsia="仿宋_GB2312" w:hint="eastAsia"/>
          <w:sz w:val="32"/>
          <w:szCs w:val="32"/>
        </w:rPr>
        <w:t>党委</w:t>
      </w:r>
      <w:r>
        <w:rPr>
          <w:rFonts w:ascii="仿宋_GB2312" w:eastAsia="仿宋_GB2312" w:hint="eastAsia"/>
          <w:sz w:val="32"/>
          <w:szCs w:val="32"/>
        </w:rPr>
        <w:t>宣传部</w:t>
      </w:r>
      <w:r>
        <w:rPr>
          <w:rFonts w:ascii="仿宋_GB2312" w:eastAsia="仿宋_GB2312" w:hint="eastAsia"/>
          <w:sz w:val="32"/>
          <w:szCs w:val="32"/>
        </w:rPr>
        <w:t>审核批准</w:t>
      </w:r>
      <w:r>
        <w:rPr>
          <w:rFonts w:ascii="仿宋_GB2312" w:eastAsia="仿宋_GB2312" w:hint="eastAsia"/>
          <w:sz w:val="32"/>
          <w:szCs w:val="32"/>
        </w:rPr>
        <w:t>。</w:t>
      </w:r>
    </w:p>
    <w:p w14:paraId="651D74B6"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t>（六）校外机构借用学校场所举办上述活动的，必须从严控制。确需借用的，须由校内合作单位按照本实施细则会同有关单位进行报批，并报保卫处</w:t>
      </w:r>
      <w:r>
        <w:rPr>
          <w:rFonts w:ascii="仿宋_GB2312" w:eastAsia="仿宋_GB2312" w:hint="eastAsia"/>
          <w:sz w:val="32"/>
          <w:szCs w:val="32"/>
        </w:rPr>
        <w:t>和党委宣传部</w:t>
      </w:r>
      <w:r>
        <w:rPr>
          <w:rFonts w:ascii="仿宋_GB2312" w:eastAsia="仿宋_GB2312" w:hint="eastAsia"/>
          <w:sz w:val="32"/>
          <w:szCs w:val="32"/>
        </w:rPr>
        <w:t>备案。</w:t>
      </w:r>
    </w:p>
    <w:p w14:paraId="36135C3C"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lastRenderedPageBreak/>
        <w:t>（</w:t>
      </w:r>
      <w:r>
        <w:rPr>
          <w:rFonts w:ascii="仿宋_GB2312" w:eastAsia="仿宋_GB2312" w:hint="eastAsia"/>
          <w:sz w:val="32"/>
          <w:szCs w:val="32"/>
        </w:rPr>
        <w:t>七</w:t>
      </w:r>
      <w:r>
        <w:rPr>
          <w:rFonts w:ascii="仿宋_GB2312" w:eastAsia="仿宋_GB2312" w:hint="eastAsia"/>
          <w:sz w:val="32"/>
          <w:szCs w:val="32"/>
        </w:rPr>
        <w:t>）校内人员被邀请担任</w:t>
      </w:r>
      <w:r>
        <w:rPr>
          <w:rFonts w:ascii="仿宋_GB2312" w:eastAsia="仿宋_GB2312" w:hint="eastAsia"/>
          <w:sz w:val="32"/>
          <w:szCs w:val="32"/>
        </w:rPr>
        <w:t>校外</w:t>
      </w:r>
      <w:r>
        <w:rPr>
          <w:rFonts w:ascii="仿宋_GB2312" w:eastAsia="仿宋_GB2312" w:hint="eastAsia"/>
          <w:sz w:val="32"/>
          <w:szCs w:val="32"/>
        </w:rPr>
        <w:t>论坛、讲座、报告会、研讨会等活动</w:t>
      </w:r>
      <w:r>
        <w:rPr>
          <w:rFonts w:ascii="仿宋_GB2312" w:eastAsia="仿宋_GB2312" w:hint="eastAsia"/>
          <w:sz w:val="32"/>
          <w:szCs w:val="32"/>
        </w:rPr>
        <w:t>主讲（持）</w:t>
      </w:r>
      <w:r>
        <w:rPr>
          <w:rFonts w:ascii="仿宋_GB2312" w:eastAsia="仿宋_GB2312" w:hint="eastAsia"/>
          <w:sz w:val="32"/>
          <w:szCs w:val="32"/>
        </w:rPr>
        <w:t>人的，须经其所在单位党组织同意。所在单位党组织对本单位参加上述活动的人员，要提出明确的政治纪律要求。</w:t>
      </w:r>
    </w:p>
    <w:p w14:paraId="1FC635C7" w14:textId="77777777" w:rsidR="008B74C0" w:rsidRDefault="00D455AE">
      <w:pPr>
        <w:spacing w:line="560" w:lineRule="exact"/>
        <w:ind w:firstLine="645"/>
        <w:rPr>
          <w:rFonts w:ascii="仿宋_GB2312" w:eastAsia="仿宋_GB2312"/>
          <w:sz w:val="32"/>
          <w:szCs w:val="32"/>
        </w:rPr>
      </w:pPr>
      <w:r>
        <w:rPr>
          <w:rFonts w:ascii="仿宋_GB2312" w:eastAsia="仿宋_GB2312" w:hint="eastAsia"/>
          <w:sz w:val="32"/>
          <w:szCs w:val="32"/>
        </w:rPr>
        <w:t>（</w:t>
      </w:r>
      <w:r>
        <w:rPr>
          <w:rFonts w:ascii="仿宋_GB2312" w:eastAsia="仿宋_GB2312" w:hint="eastAsia"/>
          <w:sz w:val="32"/>
          <w:szCs w:val="32"/>
        </w:rPr>
        <w:t>八</w:t>
      </w:r>
      <w:r>
        <w:rPr>
          <w:rFonts w:ascii="仿宋_GB2312" w:eastAsia="仿宋_GB2312" w:hint="eastAsia"/>
          <w:sz w:val="32"/>
          <w:szCs w:val="32"/>
        </w:rPr>
        <w:t>）举办上述等活动一般采用线上审批方式</w:t>
      </w:r>
      <w:r>
        <w:rPr>
          <w:rFonts w:ascii="仿宋_GB2312" w:eastAsia="仿宋_GB2312" w:hint="eastAsia"/>
          <w:sz w:val="32"/>
          <w:szCs w:val="32"/>
        </w:rPr>
        <w:t>，</w:t>
      </w:r>
      <w:r>
        <w:rPr>
          <w:rFonts w:ascii="仿宋_GB2312" w:eastAsia="仿宋_GB2312" w:hint="eastAsia"/>
          <w:sz w:val="32"/>
          <w:szCs w:val="32"/>
        </w:rPr>
        <w:t>应在活动举办一周前</w:t>
      </w:r>
      <w:r>
        <w:rPr>
          <w:rFonts w:ascii="仿宋_GB2312" w:eastAsia="仿宋_GB2312" w:hint="eastAsia"/>
          <w:sz w:val="32"/>
          <w:szCs w:val="32"/>
        </w:rPr>
        <w:t>登录浙江理工大学“网上办事大厅”“论坛、讲座、报告会、研讨会等活动审批”栏目在线申报。申报材料主要包括</w:t>
      </w:r>
      <w:r>
        <w:rPr>
          <w:rFonts w:ascii="仿宋_GB2312" w:eastAsia="仿宋_GB2312" w:hint="eastAsia"/>
          <w:sz w:val="32"/>
          <w:szCs w:val="32"/>
        </w:rPr>
        <w:t>活动主题、时间、地点、参加对象、</w:t>
      </w:r>
      <w:r>
        <w:rPr>
          <w:rFonts w:ascii="仿宋_GB2312" w:eastAsia="仿宋_GB2312" w:hint="eastAsia"/>
          <w:sz w:val="32"/>
          <w:szCs w:val="32"/>
        </w:rPr>
        <w:t>主讲（持）</w:t>
      </w:r>
      <w:r>
        <w:rPr>
          <w:rFonts w:ascii="仿宋_GB2312" w:eastAsia="仿宋_GB2312" w:hint="eastAsia"/>
          <w:sz w:val="32"/>
          <w:szCs w:val="32"/>
        </w:rPr>
        <w:t>人基本情况、</w:t>
      </w:r>
      <w:r>
        <w:rPr>
          <w:rFonts w:ascii="仿宋_GB2312" w:eastAsia="仿宋_GB2312" w:hint="eastAsia"/>
          <w:sz w:val="32"/>
          <w:szCs w:val="32"/>
        </w:rPr>
        <w:t>主讲（研讨）</w:t>
      </w:r>
      <w:r>
        <w:rPr>
          <w:rFonts w:ascii="仿宋_GB2312" w:eastAsia="仿宋_GB2312" w:hint="eastAsia"/>
          <w:sz w:val="32"/>
          <w:szCs w:val="32"/>
        </w:rPr>
        <w:t>内容</w:t>
      </w:r>
      <w:r>
        <w:rPr>
          <w:rFonts w:ascii="仿宋_GB2312" w:eastAsia="仿宋_GB2312" w:hint="eastAsia"/>
          <w:sz w:val="32"/>
          <w:szCs w:val="32"/>
        </w:rPr>
        <w:t>、</w:t>
      </w:r>
      <w:r>
        <w:rPr>
          <w:rFonts w:ascii="仿宋_GB2312" w:eastAsia="仿宋_GB2312" w:hint="eastAsia"/>
          <w:sz w:val="32"/>
          <w:szCs w:val="32"/>
        </w:rPr>
        <w:t>活动总体方案及突发情况处置预案等材料。</w:t>
      </w:r>
    </w:p>
    <w:p w14:paraId="1209CDD1" w14:textId="77777777" w:rsidR="008B74C0" w:rsidRDefault="00D455AE">
      <w:pPr>
        <w:spacing w:line="560" w:lineRule="exact"/>
        <w:ind w:firstLineChars="200" w:firstLine="643"/>
        <w:rPr>
          <w:rFonts w:ascii="仿宋_GB2312" w:eastAsia="仿宋_GB2312"/>
          <w:sz w:val="32"/>
          <w:szCs w:val="32"/>
        </w:rPr>
      </w:pPr>
      <w:r>
        <w:rPr>
          <w:rFonts w:ascii="黑体" w:eastAsia="黑体" w:hAnsi="黑体"/>
          <w:b/>
          <w:bCs/>
          <w:sz w:val="32"/>
          <w:szCs w:val="32"/>
        </w:rPr>
        <w:t>第</w:t>
      </w:r>
      <w:r>
        <w:rPr>
          <w:rFonts w:ascii="黑体" w:eastAsia="黑体" w:hAnsi="黑体" w:hint="eastAsia"/>
          <w:b/>
          <w:bCs/>
          <w:sz w:val="32"/>
          <w:szCs w:val="32"/>
        </w:rPr>
        <w:t>四</w:t>
      </w:r>
      <w:r>
        <w:rPr>
          <w:rFonts w:ascii="黑体" w:eastAsia="黑体" w:hAnsi="黑体"/>
          <w:b/>
          <w:bCs/>
          <w:sz w:val="32"/>
          <w:szCs w:val="32"/>
        </w:rPr>
        <w:t>条</w:t>
      </w:r>
      <w:r>
        <w:rPr>
          <w:rFonts w:ascii="黑体" w:eastAsia="黑体" w:hAnsi="黑体"/>
          <w:b/>
          <w:bCs/>
          <w:sz w:val="32"/>
          <w:szCs w:val="32"/>
        </w:rPr>
        <w:t xml:space="preserve"> </w:t>
      </w:r>
      <w:r>
        <w:rPr>
          <w:rFonts w:ascii="仿宋_GB2312" w:eastAsia="仿宋_GB2312"/>
          <w:sz w:val="32"/>
          <w:szCs w:val="32"/>
        </w:rPr>
        <w:t xml:space="preserve"> </w:t>
      </w:r>
      <w:r>
        <w:rPr>
          <w:rFonts w:ascii="仿宋_GB2312" w:eastAsia="仿宋_GB2312" w:hint="eastAsia"/>
          <w:sz w:val="32"/>
          <w:szCs w:val="32"/>
        </w:rPr>
        <w:t>切实把好过程关，确保活动全程不出现政治导向问题。</w:t>
      </w:r>
    </w:p>
    <w:p w14:paraId="1D297916" w14:textId="77777777" w:rsidR="008B74C0" w:rsidRDefault="00D455AE">
      <w:pPr>
        <w:spacing w:line="560" w:lineRule="exact"/>
        <w:rPr>
          <w:rFonts w:ascii="仿宋_GB2312" w:eastAsia="仿宋_GB2312"/>
          <w:sz w:val="32"/>
          <w:szCs w:val="32"/>
        </w:rPr>
      </w:pPr>
      <w:r>
        <w:rPr>
          <w:rFonts w:ascii="仿宋_GB2312" w:eastAsia="仿宋_GB2312"/>
          <w:sz w:val="32"/>
          <w:szCs w:val="32"/>
        </w:rPr>
        <w:t xml:space="preserve">   </w:t>
      </w:r>
      <w:r>
        <w:rPr>
          <w:rFonts w:ascii="仿宋_GB2312" w:eastAsia="仿宋_GB2312" w:hint="eastAsia"/>
          <w:sz w:val="32"/>
          <w:szCs w:val="32"/>
        </w:rPr>
        <w:t>（一）上述活动获批后，主办单位应按照申请内容组织实施，不得擅自变更。若遇特殊情况需变更，须及时向审批部门报告。如活动主题、</w:t>
      </w:r>
      <w:r>
        <w:rPr>
          <w:rFonts w:ascii="仿宋_GB2312" w:eastAsia="仿宋_GB2312" w:hint="eastAsia"/>
          <w:sz w:val="32"/>
          <w:szCs w:val="32"/>
        </w:rPr>
        <w:t>主讲（持）</w:t>
      </w:r>
      <w:r>
        <w:rPr>
          <w:rFonts w:ascii="仿宋_GB2312" w:eastAsia="仿宋_GB2312" w:hint="eastAsia"/>
          <w:sz w:val="32"/>
          <w:szCs w:val="32"/>
        </w:rPr>
        <w:t>人或主办单位有变化的，须重新审批。</w:t>
      </w:r>
    </w:p>
    <w:p w14:paraId="5B16F045" w14:textId="77777777" w:rsidR="008B74C0" w:rsidRDefault="00D455AE">
      <w:pPr>
        <w:spacing w:line="560" w:lineRule="exact"/>
        <w:ind w:firstLineChars="133" w:firstLine="426"/>
        <w:rPr>
          <w:rFonts w:ascii="仿宋_GB2312" w:eastAsia="仿宋_GB2312"/>
          <w:sz w:val="32"/>
          <w:szCs w:val="32"/>
        </w:rPr>
      </w:pPr>
      <w:r>
        <w:rPr>
          <w:rFonts w:ascii="仿宋_GB2312" w:eastAsia="仿宋_GB2312" w:hint="eastAsia"/>
          <w:sz w:val="32"/>
          <w:szCs w:val="32"/>
        </w:rPr>
        <w:t>（二）主办单位在活动举办前，要深入了解</w:t>
      </w:r>
      <w:r>
        <w:rPr>
          <w:rFonts w:ascii="仿宋_GB2312" w:eastAsia="仿宋_GB2312" w:hint="eastAsia"/>
          <w:sz w:val="32"/>
          <w:szCs w:val="32"/>
        </w:rPr>
        <w:t>主讲（持）</w:t>
      </w:r>
      <w:r>
        <w:rPr>
          <w:rFonts w:ascii="仿宋_GB2312" w:eastAsia="仿宋_GB2312" w:hint="eastAsia"/>
          <w:sz w:val="32"/>
          <w:szCs w:val="32"/>
        </w:rPr>
        <w:t>人的有关情况、</w:t>
      </w:r>
      <w:r>
        <w:rPr>
          <w:rFonts w:ascii="仿宋_GB2312" w:eastAsia="仿宋_GB2312" w:hint="eastAsia"/>
          <w:sz w:val="32"/>
          <w:szCs w:val="32"/>
        </w:rPr>
        <w:t>主</w:t>
      </w:r>
      <w:r>
        <w:rPr>
          <w:rFonts w:ascii="仿宋_GB2312" w:eastAsia="仿宋_GB2312" w:hint="eastAsia"/>
          <w:sz w:val="32"/>
          <w:szCs w:val="32"/>
        </w:rPr>
        <w:t>讲（主持研讨）</w:t>
      </w:r>
      <w:r>
        <w:rPr>
          <w:rFonts w:ascii="仿宋_GB2312" w:eastAsia="仿宋_GB2312" w:hint="eastAsia"/>
          <w:sz w:val="32"/>
          <w:szCs w:val="32"/>
        </w:rPr>
        <w:t>内容，发现</w:t>
      </w:r>
      <w:r>
        <w:rPr>
          <w:rFonts w:ascii="仿宋_GB2312" w:eastAsia="仿宋_GB2312" w:hint="eastAsia"/>
          <w:sz w:val="32"/>
          <w:szCs w:val="32"/>
        </w:rPr>
        <w:t>主讲（持）</w:t>
      </w:r>
      <w:r>
        <w:rPr>
          <w:rFonts w:ascii="仿宋_GB2312" w:eastAsia="仿宋_GB2312" w:hint="eastAsia"/>
          <w:sz w:val="32"/>
          <w:szCs w:val="32"/>
        </w:rPr>
        <w:t>人有思想政治倾向问题、报告内容有错误思想观点或有其他不合适</w:t>
      </w:r>
      <w:r>
        <w:rPr>
          <w:rFonts w:ascii="仿宋_GB2312" w:eastAsia="仿宋_GB2312" w:hint="eastAsia"/>
          <w:sz w:val="32"/>
          <w:szCs w:val="32"/>
        </w:rPr>
        <w:t>主讲（持）</w:t>
      </w:r>
      <w:r>
        <w:rPr>
          <w:rFonts w:ascii="仿宋_GB2312" w:eastAsia="仿宋_GB2312" w:hint="eastAsia"/>
          <w:sz w:val="32"/>
          <w:szCs w:val="32"/>
        </w:rPr>
        <w:t>等情况的，应及时更换或停止举办。</w:t>
      </w:r>
    </w:p>
    <w:p w14:paraId="1A0C7883" w14:textId="77777777" w:rsidR="008B74C0" w:rsidRDefault="00D455AE">
      <w:pPr>
        <w:spacing w:line="560" w:lineRule="exact"/>
        <w:ind w:firstLineChars="133" w:firstLine="426"/>
        <w:rPr>
          <w:rFonts w:ascii="仿宋_GB2312" w:eastAsia="仿宋_GB2312"/>
          <w:sz w:val="32"/>
          <w:szCs w:val="32"/>
        </w:rPr>
      </w:pPr>
      <w:r>
        <w:rPr>
          <w:rFonts w:ascii="仿宋_GB2312" w:eastAsia="仿宋_GB2312" w:hint="eastAsia"/>
          <w:sz w:val="32"/>
          <w:szCs w:val="32"/>
        </w:rPr>
        <w:t>（三）主办单位在活动过程中发现</w:t>
      </w:r>
      <w:r>
        <w:rPr>
          <w:rFonts w:ascii="仿宋_GB2312" w:eastAsia="仿宋_GB2312" w:hint="eastAsia"/>
          <w:sz w:val="32"/>
          <w:szCs w:val="32"/>
        </w:rPr>
        <w:t>主讲（持）</w:t>
      </w:r>
      <w:r>
        <w:rPr>
          <w:rFonts w:ascii="仿宋_GB2312" w:eastAsia="仿宋_GB2312" w:hint="eastAsia"/>
          <w:sz w:val="32"/>
          <w:szCs w:val="32"/>
        </w:rPr>
        <w:t>人发表不当言论、传播错误思想观点，必须当场予以制止，立即启动相关预案并及时消除负面影响。</w:t>
      </w:r>
    </w:p>
    <w:p w14:paraId="6B77ED37" w14:textId="77777777" w:rsidR="008B74C0" w:rsidRDefault="00D455AE">
      <w:pPr>
        <w:spacing w:line="560" w:lineRule="exact"/>
        <w:rPr>
          <w:rFonts w:ascii="仿宋_GB2312" w:eastAsia="仿宋_GB2312"/>
          <w:sz w:val="32"/>
          <w:szCs w:val="32"/>
        </w:rPr>
      </w:pPr>
      <w:r>
        <w:rPr>
          <w:rFonts w:ascii="仿宋_GB2312" w:eastAsia="仿宋_GB2312" w:hint="eastAsia"/>
          <w:sz w:val="32"/>
          <w:szCs w:val="32"/>
        </w:rPr>
        <w:t xml:space="preserve"> </w:t>
      </w:r>
      <w:r>
        <w:rPr>
          <w:rFonts w:ascii="仿宋_GB2312" w:eastAsia="仿宋_GB2312"/>
          <w:sz w:val="32"/>
          <w:szCs w:val="32"/>
        </w:rPr>
        <w:t xml:space="preserve">  </w:t>
      </w:r>
      <w:r>
        <w:rPr>
          <w:rFonts w:ascii="仿宋_GB2312" w:eastAsia="仿宋_GB2312"/>
          <w:b/>
          <w:bCs/>
          <w:sz w:val="32"/>
          <w:szCs w:val="32"/>
        </w:rPr>
        <w:t xml:space="preserve"> </w:t>
      </w:r>
      <w:r>
        <w:rPr>
          <w:rFonts w:ascii="黑体" w:eastAsia="黑体" w:hAnsi="黑体"/>
          <w:b/>
          <w:bCs/>
          <w:sz w:val="32"/>
          <w:szCs w:val="32"/>
        </w:rPr>
        <w:t>第</w:t>
      </w:r>
      <w:r>
        <w:rPr>
          <w:rFonts w:ascii="黑体" w:eastAsia="黑体" w:hAnsi="黑体" w:hint="eastAsia"/>
          <w:b/>
          <w:bCs/>
          <w:sz w:val="32"/>
          <w:szCs w:val="32"/>
        </w:rPr>
        <w:t>五</w:t>
      </w:r>
      <w:r>
        <w:rPr>
          <w:rFonts w:ascii="黑体" w:eastAsia="黑体" w:hAnsi="黑体"/>
          <w:b/>
          <w:bCs/>
          <w:sz w:val="32"/>
          <w:szCs w:val="32"/>
        </w:rPr>
        <w:t>条</w:t>
      </w:r>
      <w:r>
        <w:rPr>
          <w:rFonts w:ascii="黑体" w:eastAsia="黑体" w:hAnsi="黑体" w:hint="eastAsia"/>
          <w:b/>
          <w:bCs/>
          <w:sz w:val="32"/>
          <w:szCs w:val="32"/>
        </w:rPr>
        <w:t xml:space="preserve"> </w:t>
      </w:r>
      <w:r>
        <w:rPr>
          <w:rFonts w:ascii="仿宋_GB2312" w:eastAsia="仿宋_GB2312"/>
          <w:sz w:val="32"/>
          <w:szCs w:val="32"/>
        </w:rPr>
        <w:t xml:space="preserve"> </w:t>
      </w:r>
      <w:r>
        <w:rPr>
          <w:rFonts w:ascii="仿宋_GB2312" w:eastAsia="仿宋_GB2312" w:hint="eastAsia"/>
          <w:sz w:val="32"/>
          <w:szCs w:val="32"/>
        </w:rPr>
        <w:t>切实把好宣传关，始终坚持正确舆论引导。</w:t>
      </w:r>
    </w:p>
    <w:p w14:paraId="72D43696" w14:textId="77777777" w:rsidR="008B74C0" w:rsidRDefault="00D455AE">
      <w:pPr>
        <w:spacing w:line="560" w:lineRule="exact"/>
        <w:ind w:firstLineChars="200" w:firstLine="640"/>
        <w:rPr>
          <w:rFonts w:ascii="仿宋_GB2312" w:eastAsia="仿宋_GB2312"/>
          <w:sz w:val="32"/>
          <w:szCs w:val="32"/>
        </w:rPr>
      </w:pPr>
      <w:r>
        <w:rPr>
          <w:rFonts w:ascii="仿宋_GB2312" w:eastAsia="仿宋_GB2312" w:hint="eastAsia"/>
          <w:sz w:val="32"/>
          <w:szCs w:val="32"/>
        </w:rPr>
        <w:t>（一）各类活动需公开宣传报道的，须提前评估传播效果，</w:t>
      </w:r>
      <w:r>
        <w:rPr>
          <w:rFonts w:ascii="仿宋_GB2312" w:eastAsia="仿宋_GB2312" w:hint="eastAsia"/>
          <w:sz w:val="32"/>
          <w:szCs w:val="32"/>
        </w:rPr>
        <w:lastRenderedPageBreak/>
        <w:t>报所在单位党组织或部门主要负责人同意。涉及学校层面重大活动的宣传报道，应征</w:t>
      </w:r>
      <w:proofErr w:type="gramStart"/>
      <w:r>
        <w:rPr>
          <w:rFonts w:ascii="仿宋_GB2312" w:eastAsia="仿宋_GB2312" w:hint="eastAsia"/>
          <w:sz w:val="32"/>
          <w:szCs w:val="32"/>
        </w:rPr>
        <w:t>求</w:t>
      </w:r>
      <w:r>
        <w:rPr>
          <w:rFonts w:ascii="仿宋_GB2312" w:eastAsia="仿宋_GB2312" w:hint="eastAsia"/>
          <w:sz w:val="32"/>
          <w:szCs w:val="32"/>
        </w:rPr>
        <w:t>学校</w:t>
      </w:r>
      <w:proofErr w:type="gramEnd"/>
      <w:r>
        <w:rPr>
          <w:rFonts w:ascii="仿宋_GB2312" w:eastAsia="仿宋_GB2312" w:hint="eastAsia"/>
          <w:sz w:val="32"/>
          <w:szCs w:val="32"/>
        </w:rPr>
        <w:t>办公室或党委宣传部意见。</w:t>
      </w:r>
    </w:p>
    <w:p w14:paraId="523F1001" w14:textId="77777777" w:rsidR="008B74C0" w:rsidRDefault="00D455AE">
      <w:pPr>
        <w:spacing w:line="560" w:lineRule="exact"/>
        <w:ind w:firstLineChars="200" w:firstLine="640"/>
        <w:rPr>
          <w:rFonts w:ascii="仿宋_GB2312" w:eastAsia="仿宋_GB2312"/>
          <w:sz w:val="32"/>
          <w:szCs w:val="32"/>
        </w:rPr>
      </w:pPr>
      <w:r>
        <w:rPr>
          <w:rFonts w:ascii="仿宋_GB2312" w:eastAsia="仿宋_GB2312" w:hint="eastAsia"/>
          <w:sz w:val="32"/>
          <w:szCs w:val="32"/>
        </w:rPr>
        <w:t>（二）各类活动原则上不得进行网</w:t>
      </w:r>
      <w:r>
        <w:rPr>
          <w:rFonts w:ascii="仿宋_GB2312" w:eastAsia="仿宋_GB2312" w:hint="eastAsia"/>
          <w:sz w:val="32"/>
          <w:szCs w:val="32"/>
        </w:rPr>
        <w:t>上图文或视频直播，确需直播的，须提前评估传播效果，报所在单位党组织或部门</w:t>
      </w:r>
      <w:r>
        <w:rPr>
          <w:rFonts w:ascii="仿宋_GB2312" w:eastAsia="仿宋_GB2312" w:hint="eastAsia"/>
          <w:sz w:val="32"/>
          <w:szCs w:val="32"/>
        </w:rPr>
        <w:t>主要</w:t>
      </w:r>
      <w:r>
        <w:rPr>
          <w:rFonts w:ascii="仿宋_GB2312" w:eastAsia="仿宋_GB2312" w:hint="eastAsia"/>
          <w:sz w:val="32"/>
          <w:szCs w:val="32"/>
        </w:rPr>
        <w:t>负责人同意。把握不准的应征求党委宣传部意见。</w:t>
      </w:r>
    </w:p>
    <w:p w14:paraId="5855C569" w14:textId="77777777" w:rsidR="008B74C0" w:rsidRDefault="00D455AE">
      <w:pPr>
        <w:spacing w:line="560" w:lineRule="exact"/>
        <w:ind w:firstLineChars="200" w:firstLine="640"/>
        <w:rPr>
          <w:rFonts w:ascii="仿宋_GB2312" w:eastAsia="仿宋_GB2312"/>
          <w:sz w:val="32"/>
          <w:szCs w:val="32"/>
        </w:rPr>
      </w:pPr>
      <w:r>
        <w:rPr>
          <w:rFonts w:ascii="仿宋_GB2312" w:eastAsia="仿宋_GB2312" w:hint="eastAsia"/>
          <w:sz w:val="32"/>
          <w:szCs w:val="32"/>
        </w:rPr>
        <w:t>（三）主办单位不得邀请或允许不具备新闻采访资质的媒体或个人进行采访报道和网络直播。</w:t>
      </w:r>
      <w:r>
        <w:rPr>
          <w:rFonts w:ascii="仿宋_GB2312" w:eastAsia="仿宋_GB2312" w:hint="eastAsia"/>
          <w:sz w:val="32"/>
          <w:szCs w:val="32"/>
        </w:rPr>
        <w:t>如需校外媒体报道的，需向党委宣传部报备。</w:t>
      </w:r>
      <w:r>
        <w:rPr>
          <w:rFonts w:ascii="仿宋_GB2312" w:eastAsia="仿宋_GB2312" w:hint="eastAsia"/>
          <w:sz w:val="32"/>
          <w:szCs w:val="32"/>
        </w:rPr>
        <w:t>宣传报道时，要严格遵守宣传纪律，稳妥把握可能涉及的热点敏感话题，准确拿捏公开报道的尺度。要坚持内外有别，对不适合公开的内容要及时提醒参会媒体和与会者不得报道或传播。</w:t>
      </w:r>
    </w:p>
    <w:p w14:paraId="6D833F2F" w14:textId="77777777" w:rsidR="008B74C0" w:rsidRDefault="00D455AE">
      <w:pPr>
        <w:spacing w:line="560" w:lineRule="exact"/>
        <w:ind w:firstLineChars="200" w:firstLine="643"/>
        <w:rPr>
          <w:rFonts w:ascii="仿宋_GB2312" w:eastAsia="仿宋_GB2312"/>
          <w:color w:val="FF0000"/>
          <w:sz w:val="32"/>
          <w:szCs w:val="32"/>
          <w:u w:val="single"/>
        </w:rPr>
      </w:pPr>
      <w:r>
        <w:rPr>
          <w:rFonts w:ascii="黑体" w:eastAsia="黑体" w:hAnsi="黑体"/>
          <w:b/>
          <w:bCs/>
          <w:sz w:val="32"/>
          <w:szCs w:val="32"/>
        </w:rPr>
        <w:t>第</w:t>
      </w:r>
      <w:r>
        <w:rPr>
          <w:rFonts w:ascii="黑体" w:eastAsia="黑体" w:hAnsi="黑体" w:hint="eastAsia"/>
          <w:b/>
          <w:bCs/>
          <w:sz w:val="32"/>
          <w:szCs w:val="32"/>
        </w:rPr>
        <w:t>六</w:t>
      </w:r>
      <w:r>
        <w:rPr>
          <w:rFonts w:ascii="黑体" w:eastAsia="黑体" w:hAnsi="黑体"/>
          <w:b/>
          <w:bCs/>
          <w:sz w:val="32"/>
          <w:szCs w:val="32"/>
        </w:rPr>
        <w:t>条</w:t>
      </w:r>
      <w:r>
        <w:rPr>
          <w:rFonts w:ascii="仿宋_GB2312" w:eastAsia="仿宋_GB2312"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切实把好处置关，对举办论坛、讲座、报告会、研讨会等活动中出现思想倾向和意识形态的问题，要及时主动予以处置，阻断错误言论传播，避免负面舆情持续发酵。主办单位要及时上报有关情况，采取有效措施，妥善做好应对和补救工作，最大程度减少不良影响。</w:t>
      </w:r>
    </w:p>
    <w:p w14:paraId="5F1BD972" w14:textId="77777777" w:rsidR="008B74C0" w:rsidRDefault="00D455AE">
      <w:pPr>
        <w:spacing w:line="560" w:lineRule="exact"/>
        <w:ind w:firstLineChars="200" w:firstLine="643"/>
        <w:rPr>
          <w:rFonts w:ascii="仿宋_GB2312" w:eastAsia="仿宋_GB2312"/>
          <w:sz w:val="32"/>
          <w:szCs w:val="32"/>
        </w:rPr>
      </w:pPr>
      <w:r>
        <w:rPr>
          <w:rFonts w:ascii="黑体" w:eastAsia="黑体" w:hAnsi="黑体"/>
          <w:b/>
          <w:bCs/>
          <w:sz w:val="32"/>
          <w:szCs w:val="32"/>
        </w:rPr>
        <w:t>第</w:t>
      </w:r>
      <w:r>
        <w:rPr>
          <w:rFonts w:ascii="黑体" w:eastAsia="黑体" w:hAnsi="黑体" w:hint="eastAsia"/>
          <w:b/>
          <w:bCs/>
          <w:sz w:val="32"/>
          <w:szCs w:val="32"/>
        </w:rPr>
        <w:t>七</w:t>
      </w:r>
      <w:r>
        <w:rPr>
          <w:rFonts w:ascii="黑体" w:eastAsia="黑体" w:hAnsi="黑体"/>
          <w:b/>
          <w:bCs/>
          <w:sz w:val="32"/>
          <w:szCs w:val="32"/>
        </w:rPr>
        <w:t>条</w:t>
      </w:r>
      <w:r>
        <w:rPr>
          <w:rFonts w:ascii="黑体" w:eastAsia="黑体" w:hAnsi="黑体" w:hint="eastAsia"/>
          <w:sz w:val="32"/>
          <w:szCs w:val="32"/>
        </w:rPr>
        <w:t xml:space="preserve"> </w:t>
      </w:r>
      <w:r>
        <w:rPr>
          <w:rFonts w:ascii="仿宋_GB2312" w:eastAsia="仿宋_GB2312"/>
          <w:sz w:val="32"/>
          <w:szCs w:val="32"/>
        </w:rPr>
        <w:t xml:space="preserve"> </w:t>
      </w:r>
      <w:r>
        <w:rPr>
          <w:rFonts w:ascii="仿宋_GB2312" w:eastAsia="仿宋_GB2312" w:hint="eastAsia"/>
          <w:sz w:val="32"/>
          <w:szCs w:val="32"/>
        </w:rPr>
        <w:t>切实把好问责关，对举办论坛、讲座、报告会、研讨会等活动中出现问题造成不良社会影响的，要严肃追责问责。对把关不严、履职不力的主办单位、主管单位，要责令其限期整改，督促所在单位对主要负责人和相关责任人进行严肃处理。对发表不当言论的</w:t>
      </w:r>
      <w:r>
        <w:rPr>
          <w:rFonts w:ascii="仿宋_GB2312" w:eastAsia="仿宋_GB2312" w:hint="eastAsia"/>
          <w:sz w:val="32"/>
          <w:szCs w:val="32"/>
        </w:rPr>
        <w:t>主讲（持）</w:t>
      </w:r>
      <w:r>
        <w:rPr>
          <w:rFonts w:ascii="仿宋_GB2312" w:eastAsia="仿宋_GB2312" w:hint="eastAsia"/>
          <w:sz w:val="32"/>
          <w:szCs w:val="32"/>
        </w:rPr>
        <w:t>人，主办单位要及时向党委宣传部</w:t>
      </w:r>
      <w:r>
        <w:rPr>
          <w:rFonts w:ascii="仿宋_GB2312" w:eastAsia="仿宋_GB2312" w:hint="eastAsia"/>
          <w:sz w:val="32"/>
          <w:szCs w:val="32"/>
        </w:rPr>
        <w:t>报告，并向</w:t>
      </w:r>
      <w:r>
        <w:rPr>
          <w:rFonts w:ascii="仿宋_GB2312" w:eastAsia="仿宋_GB2312" w:hint="eastAsia"/>
          <w:sz w:val="32"/>
          <w:szCs w:val="32"/>
        </w:rPr>
        <w:t>主讲（持）</w:t>
      </w:r>
      <w:r>
        <w:rPr>
          <w:rFonts w:ascii="仿宋_GB2312" w:eastAsia="仿宋_GB2312" w:hint="eastAsia"/>
          <w:sz w:val="32"/>
          <w:szCs w:val="32"/>
        </w:rPr>
        <w:t>人所在单位反馈，由其所在单位按照有关规定进行</w:t>
      </w:r>
      <w:r>
        <w:rPr>
          <w:rFonts w:ascii="仿宋_GB2312" w:eastAsia="仿宋_GB2312" w:hint="eastAsia"/>
          <w:sz w:val="32"/>
          <w:szCs w:val="32"/>
        </w:rPr>
        <w:t>处置</w:t>
      </w:r>
      <w:r>
        <w:rPr>
          <w:rFonts w:ascii="仿宋_GB2312" w:eastAsia="仿宋_GB2312" w:hint="eastAsia"/>
          <w:sz w:val="32"/>
          <w:szCs w:val="32"/>
        </w:rPr>
        <w:t>。对借媒体平台恶意传播错误言论的组织和</w:t>
      </w:r>
      <w:r>
        <w:rPr>
          <w:rFonts w:ascii="仿宋_GB2312" w:eastAsia="仿宋_GB2312" w:hint="eastAsia"/>
          <w:sz w:val="32"/>
          <w:szCs w:val="32"/>
        </w:rPr>
        <w:lastRenderedPageBreak/>
        <w:t>个人，要按照国家法律法规和相关管理规定进行处理。</w:t>
      </w:r>
    </w:p>
    <w:p w14:paraId="4A71CF7E" w14:textId="77777777" w:rsidR="008B74C0" w:rsidRDefault="00D455AE">
      <w:pPr>
        <w:spacing w:line="560" w:lineRule="exact"/>
        <w:ind w:firstLineChars="200" w:firstLine="643"/>
        <w:rPr>
          <w:rFonts w:ascii="仿宋_GB2312" w:eastAsia="仿宋_GB2312"/>
          <w:sz w:val="32"/>
          <w:szCs w:val="32"/>
        </w:rPr>
      </w:pPr>
      <w:r>
        <w:rPr>
          <w:rFonts w:ascii="黑体" w:eastAsia="黑体" w:hAnsi="黑体"/>
          <w:b/>
          <w:bCs/>
          <w:sz w:val="32"/>
          <w:szCs w:val="32"/>
        </w:rPr>
        <w:t>第</w:t>
      </w:r>
      <w:r>
        <w:rPr>
          <w:rFonts w:ascii="黑体" w:eastAsia="黑体" w:hAnsi="黑体" w:hint="eastAsia"/>
          <w:b/>
          <w:bCs/>
          <w:sz w:val="32"/>
          <w:szCs w:val="32"/>
        </w:rPr>
        <w:t>八</w:t>
      </w:r>
      <w:r>
        <w:rPr>
          <w:rFonts w:ascii="黑体" w:eastAsia="黑体" w:hAnsi="黑体"/>
          <w:b/>
          <w:bCs/>
          <w:sz w:val="32"/>
          <w:szCs w:val="32"/>
        </w:rPr>
        <w:t>条</w:t>
      </w:r>
      <w:r>
        <w:rPr>
          <w:rFonts w:ascii="黑体" w:eastAsia="黑体" w:hAnsi="黑体"/>
          <w:sz w:val="32"/>
          <w:szCs w:val="32"/>
        </w:rPr>
        <w:t xml:space="preserve">  </w:t>
      </w:r>
      <w:r>
        <w:rPr>
          <w:rFonts w:ascii="仿宋_GB2312" w:eastAsia="仿宋_GB2312" w:hint="eastAsia"/>
          <w:sz w:val="32"/>
          <w:szCs w:val="32"/>
        </w:rPr>
        <w:t>本细则自发布之日起施行，由党委宣传部负责解释。原《</w:t>
      </w:r>
      <w:r>
        <w:rPr>
          <w:rFonts w:ascii="仿宋_GB2312" w:eastAsia="仿宋_GB2312" w:hint="eastAsia"/>
          <w:sz w:val="32"/>
          <w:szCs w:val="32"/>
        </w:rPr>
        <w:t>浙江理工大学关于举办形势报告会和哲学社会科学报告会、研讨会、讲座的管理规定（试行）</w:t>
      </w:r>
      <w:r>
        <w:rPr>
          <w:rFonts w:ascii="仿宋_GB2312" w:eastAsia="仿宋_GB2312" w:hint="eastAsia"/>
          <w:sz w:val="32"/>
          <w:szCs w:val="32"/>
        </w:rPr>
        <w:t>》（宣传〔</w:t>
      </w:r>
      <w:r>
        <w:rPr>
          <w:rFonts w:ascii="仿宋_GB2312" w:eastAsia="仿宋_GB2312" w:hint="eastAsia"/>
          <w:sz w:val="32"/>
          <w:szCs w:val="32"/>
        </w:rPr>
        <w:t>2010</w:t>
      </w:r>
      <w:r>
        <w:rPr>
          <w:rFonts w:ascii="仿宋_GB2312" w:eastAsia="仿宋_GB2312" w:hint="eastAsia"/>
          <w:sz w:val="32"/>
          <w:szCs w:val="32"/>
        </w:rPr>
        <w:t>〕</w:t>
      </w:r>
      <w:r>
        <w:rPr>
          <w:rFonts w:ascii="仿宋_GB2312" w:eastAsia="仿宋_GB2312" w:hint="eastAsia"/>
          <w:sz w:val="32"/>
          <w:szCs w:val="32"/>
        </w:rPr>
        <w:t>12</w:t>
      </w:r>
      <w:r>
        <w:rPr>
          <w:rFonts w:ascii="仿宋_GB2312" w:eastAsia="仿宋_GB2312" w:hint="eastAsia"/>
          <w:sz w:val="32"/>
          <w:szCs w:val="32"/>
        </w:rPr>
        <w:t>号）同时废止。</w:t>
      </w:r>
    </w:p>
    <w:p w14:paraId="0B31EFE4" w14:textId="77777777" w:rsidR="008B74C0" w:rsidRDefault="008B74C0">
      <w:pPr>
        <w:spacing w:line="440" w:lineRule="exact"/>
        <w:rPr>
          <w:rFonts w:ascii="仿宋_GB2312" w:eastAsia="仿宋_GB2312" w:hAnsi="华文中宋"/>
          <w:bCs/>
          <w:sz w:val="32"/>
          <w:szCs w:val="32"/>
        </w:rPr>
      </w:pPr>
    </w:p>
    <w:p w14:paraId="15CCAC83" w14:textId="77777777" w:rsidR="008B74C0" w:rsidRDefault="008B74C0">
      <w:pPr>
        <w:spacing w:line="440" w:lineRule="exact"/>
        <w:rPr>
          <w:rFonts w:ascii="仿宋_GB2312" w:eastAsia="仿宋_GB2312" w:hAnsi="华文中宋"/>
          <w:bCs/>
          <w:sz w:val="32"/>
          <w:szCs w:val="32"/>
        </w:rPr>
      </w:pPr>
    </w:p>
    <w:p w14:paraId="6802D748" w14:textId="77777777" w:rsidR="008B74C0" w:rsidRDefault="008B74C0">
      <w:pPr>
        <w:spacing w:line="440" w:lineRule="exact"/>
        <w:rPr>
          <w:rFonts w:ascii="仿宋_GB2312" w:eastAsia="仿宋_GB2312" w:hAnsi="华文中宋"/>
          <w:bCs/>
          <w:sz w:val="32"/>
          <w:szCs w:val="32"/>
        </w:rPr>
      </w:pPr>
    </w:p>
    <w:p w14:paraId="5009E01D" w14:textId="77777777" w:rsidR="008B74C0" w:rsidRDefault="008B74C0">
      <w:pPr>
        <w:spacing w:line="440" w:lineRule="exact"/>
        <w:rPr>
          <w:rFonts w:ascii="仿宋_GB2312" w:eastAsia="仿宋_GB2312" w:hAnsi="华文中宋"/>
          <w:bCs/>
          <w:sz w:val="32"/>
          <w:szCs w:val="32"/>
        </w:rPr>
      </w:pPr>
    </w:p>
    <w:p w14:paraId="25E79526" w14:textId="77777777" w:rsidR="008B74C0" w:rsidRDefault="008B74C0">
      <w:pPr>
        <w:spacing w:line="440" w:lineRule="exact"/>
        <w:rPr>
          <w:rFonts w:ascii="仿宋_GB2312" w:eastAsia="仿宋_GB2312" w:hAnsi="华文中宋"/>
          <w:bCs/>
          <w:sz w:val="32"/>
          <w:szCs w:val="32"/>
        </w:rPr>
      </w:pPr>
    </w:p>
    <w:p w14:paraId="405199C3" w14:textId="77777777" w:rsidR="008B74C0" w:rsidRDefault="008B74C0">
      <w:pPr>
        <w:spacing w:line="440" w:lineRule="exact"/>
        <w:rPr>
          <w:rFonts w:ascii="仿宋_GB2312" w:eastAsia="仿宋_GB2312" w:hAnsi="华文中宋"/>
          <w:bCs/>
          <w:sz w:val="32"/>
          <w:szCs w:val="32"/>
        </w:rPr>
      </w:pPr>
    </w:p>
    <w:p w14:paraId="1584A835" w14:textId="77777777" w:rsidR="008B74C0" w:rsidRDefault="008B74C0">
      <w:pPr>
        <w:spacing w:line="440" w:lineRule="exact"/>
        <w:rPr>
          <w:rFonts w:ascii="仿宋_GB2312" w:eastAsia="仿宋_GB2312" w:hAnsi="华文中宋"/>
          <w:bCs/>
          <w:sz w:val="32"/>
          <w:szCs w:val="32"/>
        </w:rPr>
      </w:pPr>
    </w:p>
    <w:p w14:paraId="1D35AEFB" w14:textId="77777777" w:rsidR="008B74C0" w:rsidRDefault="008B74C0">
      <w:pPr>
        <w:spacing w:line="440" w:lineRule="exact"/>
        <w:rPr>
          <w:rFonts w:ascii="仿宋_GB2312" w:eastAsia="仿宋_GB2312" w:hAnsi="华文中宋"/>
          <w:bCs/>
          <w:sz w:val="32"/>
          <w:szCs w:val="32"/>
        </w:rPr>
      </w:pPr>
    </w:p>
    <w:p w14:paraId="2F868FBA" w14:textId="77777777" w:rsidR="008B74C0" w:rsidRDefault="008B74C0">
      <w:pPr>
        <w:spacing w:line="440" w:lineRule="exact"/>
        <w:rPr>
          <w:rFonts w:ascii="仿宋_GB2312" w:eastAsia="仿宋_GB2312" w:hAnsi="华文中宋"/>
          <w:bCs/>
          <w:sz w:val="32"/>
          <w:szCs w:val="32"/>
        </w:rPr>
      </w:pPr>
    </w:p>
    <w:p w14:paraId="5844A36B" w14:textId="77777777" w:rsidR="008B74C0" w:rsidRDefault="008B74C0">
      <w:pPr>
        <w:spacing w:line="440" w:lineRule="exact"/>
        <w:rPr>
          <w:rFonts w:ascii="仿宋_GB2312" w:eastAsia="仿宋_GB2312" w:hAnsi="华文中宋"/>
          <w:bCs/>
          <w:sz w:val="32"/>
          <w:szCs w:val="32"/>
        </w:rPr>
      </w:pPr>
    </w:p>
    <w:p w14:paraId="5C3E1956" w14:textId="77777777" w:rsidR="008B74C0" w:rsidRDefault="008B74C0">
      <w:pPr>
        <w:spacing w:line="440" w:lineRule="exact"/>
        <w:rPr>
          <w:rFonts w:ascii="仿宋_GB2312" w:eastAsia="仿宋_GB2312" w:hAnsi="华文中宋"/>
          <w:bCs/>
          <w:sz w:val="32"/>
          <w:szCs w:val="32"/>
        </w:rPr>
      </w:pPr>
    </w:p>
    <w:p w14:paraId="555ECD6F" w14:textId="77777777" w:rsidR="008B74C0" w:rsidRDefault="008B74C0">
      <w:pPr>
        <w:spacing w:line="440" w:lineRule="exact"/>
        <w:rPr>
          <w:rFonts w:ascii="仿宋_GB2312" w:eastAsia="仿宋_GB2312" w:hAnsi="华文中宋"/>
          <w:bCs/>
          <w:sz w:val="32"/>
          <w:szCs w:val="32"/>
        </w:rPr>
      </w:pPr>
    </w:p>
    <w:p w14:paraId="30FC0952" w14:textId="77777777" w:rsidR="008B74C0" w:rsidRDefault="008B74C0">
      <w:pPr>
        <w:spacing w:line="440" w:lineRule="exact"/>
        <w:rPr>
          <w:rFonts w:ascii="仿宋_GB2312" w:eastAsia="仿宋_GB2312" w:hAnsi="华文中宋"/>
          <w:bCs/>
          <w:sz w:val="32"/>
          <w:szCs w:val="32"/>
        </w:rPr>
      </w:pPr>
    </w:p>
    <w:p w14:paraId="4FFE5B24" w14:textId="77777777" w:rsidR="008B74C0" w:rsidRDefault="008B74C0">
      <w:pPr>
        <w:spacing w:line="440" w:lineRule="exact"/>
        <w:rPr>
          <w:rFonts w:ascii="仿宋_GB2312" w:eastAsia="仿宋_GB2312" w:hAnsi="华文中宋"/>
          <w:bCs/>
          <w:sz w:val="32"/>
          <w:szCs w:val="32"/>
        </w:rPr>
      </w:pPr>
    </w:p>
    <w:p w14:paraId="6BFB5170" w14:textId="77777777" w:rsidR="008B74C0" w:rsidRDefault="008B74C0">
      <w:pPr>
        <w:spacing w:line="440" w:lineRule="exact"/>
        <w:rPr>
          <w:rFonts w:ascii="仿宋_GB2312" w:eastAsia="仿宋_GB2312" w:hAnsi="华文中宋"/>
          <w:bCs/>
          <w:sz w:val="32"/>
          <w:szCs w:val="32"/>
        </w:rPr>
      </w:pPr>
    </w:p>
    <w:p w14:paraId="23701BF7" w14:textId="77777777" w:rsidR="008B74C0" w:rsidRDefault="008B74C0">
      <w:pPr>
        <w:spacing w:line="440" w:lineRule="exact"/>
        <w:rPr>
          <w:rFonts w:ascii="仿宋_GB2312" w:eastAsia="仿宋_GB2312" w:hAnsi="华文中宋"/>
          <w:bCs/>
          <w:sz w:val="32"/>
          <w:szCs w:val="32"/>
        </w:rPr>
      </w:pPr>
    </w:p>
    <w:p w14:paraId="1EEDAA53" w14:textId="77777777" w:rsidR="008B74C0" w:rsidRDefault="008B74C0">
      <w:pPr>
        <w:spacing w:line="440" w:lineRule="exact"/>
        <w:rPr>
          <w:rFonts w:ascii="仿宋_GB2312" w:eastAsia="仿宋_GB2312" w:hAnsi="华文中宋"/>
          <w:bCs/>
          <w:sz w:val="32"/>
          <w:szCs w:val="32"/>
        </w:rPr>
      </w:pPr>
    </w:p>
    <w:p w14:paraId="1EABF298" w14:textId="77777777" w:rsidR="008B74C0" w:rsidRDefault="008B74C0">
      <w:pPr>
        <w:spacing w:line="440" w:lineRule="exact"/>
        <w:rPr>
          <w:rFonts w:ascii="仿宋_GB2312" w:eastAsia="仿宋_GB2312" w:hAnsi="华文中宋"/>
          <w:bCs/>
          <w:sz w:val="32"/>
          <w:szCs w:val="32"/>
        </w:rPr>
      </w:pPr>
    </w:p>
    <w:p w14:paraId="45866CC9" w14:textId="77777777" w:rsidR="008B74C0" w:rsidRDefault="008B74C0">
      <w:pPr>
        <w:spacing w:line="440" w:lineRule="exact"/>
        <w:rPr>
          <w:rFonts w:ascii="仿宋_GB2312" w:eastAsia="仿宋_GB2312" w:hAnsi="华文中宋"/>
          <w:bCs/>
          <w:sz w:val="32"/>
          <w:szCs w:val="32"/>
        </w:rPr>
      </w:pPr>
    </w:p>
    <w:p w14:paraId="5108445E" w14:textId="77777777" w:rsidR="008B74C0" w:rsidRDefault="008B74C0">
      <w:pPr>
        <w:spacing w:line="440" w:lineRule="exact"/>
        <w:rPr>
          <w:rFonts w:ascii="仿宋_GB2312" w:eastAsia="仿宋_GB2312" w:hAnsi="华文中宋"/>
          <w:bCs/>
          <w:sz w:val="32"/>
          <w:szCs w:val="32"/>
        </w:rPr>
      </w:pPr>
    </w:p>
    <w:p w14:paraId="4533B2D3" w14:textId="77777777" w:rsidR="008B74C0" w:rsidRDefault="00D455AE">
      <w:pPr>
        <w:spacing w:line="320" w:lineRule="exact"/>
        <w:rPr>
          <w:rFonts w:ascii="仿宋_GB2312" w:eastAsia="仿宋_GB2312"/>
          <w:strike/>
          <w:sz w:val="32"/>
        </w:rPr>
      </w:pPr>
      <w:r>
        <w:rPr>
          <w:rFonts w:ascii="仿宋_GB2312" w:eastAsia="仿宋_GB2312" w:hint="eastAsia"/>
          <w:strike/>
          <w:sz w:val="32"/>
        </w:rPr>
        <w:t xml:space="preserve">                                                       </w:t>
      </w:r>
    </w:p>
    <w:p w14:paraId="6B6018F9" w14:textId="77777777" w:rsidR="008B74C0" w:rsidRDefault="00D455AE">
      <w:pPr>
        <w:spacing w:line="320" w:lineRule="exact"/>
        <w:rPr>
          <w:rFonts w:ascii="仿宋_GB2312" w:eastAsia="仿宋_GB2312"/>
          <w:sz w:val="32"/>
        </w:rPr>
      </w:pPr>
      <w:r>
        <w:rPr>
          <w:rFonts w:ascii="仿宋_GB2312" w:eastAsia="仿宋_GB2312" w:hint="eastAsia"/>
          <w:sz w:val="32"/>
        </w:rPr>
        <w:t>中共浙江理工大学委员会宣传部</w:t>
      </w:r>
      <w:r>
        <w:rPr>
          <w:rFonts w:ascii="仿宋_GB2312" w:eastAsia="仿宋_GB2312" w:hint="eastAsia"/>
          <w:sz w:val="32"/>
        </w:rPr>
        <w:t xml:space="preserve">        2</w:t>
      </w:r>
      <w:r>
        <w:rPr>
          <w:rFonts w:ascii="仿宋_GB2312" w:eastAsia="仿宋_GB2312"/>
          <w:sz w:val="32"/>
        </w:rPr>
        <w:t>022</w:t>
      </w:r>
      <w:r>
        <w:rPr>
          <w:rFonts w:ascii="仿宋_GB2312" w:eastAsia="仿宋_GB2312" w:hint="eastAsia"/>
          <w:sz w:val="32"/>
        </w:rPr>
        <w:t>年</w:t>
      </w:r>
      <w:r>
        <w:rPr>
          <w:rFonts w:ascii="仿宋_GB2312" w:eastAsia="仿宋_GB2312" w:hint="eastAsia"/>
          <w:sz w:val="32"/>
        </w:rPr>
        <w:t>3</w:t>
      </w:r>
      <w:r>
        <w:rPr>
          <w:rFonts w:ascii="仿宋_GB2312" w:eastAsia="仿宋_GB2312" w:hint="eastAsia"/>
          <w:sz w:val="32"/>
        </w:rPr>
        <w:t>月</w:t>
      </w:r>
      <w:r>
        <w:rPr>
          <w:rFonts w:ascii="仿宋_GB2312" w:eastAsia="仿宋_GB2312" w:hint="eastAsia"/>
          <w:sz w:val="32"/>
        </w:rPr>
        <w:t>2</w:t>
      </w:r>
      <w:r>
        <w:rPr>
          <w:rFonts w:ascii="仿宋_GB2312" w:eastAsia="仿宋_GB2312"/>
          <w:sz w:val="32"/>
        </w:rPr>
        <w:t>4</w:t>
      </w:r>
      <w:r>
        <w:rPr>
          <w:rFonts w:ascii="仿宋_GB2312" w:eastAsia="仿宋_GB2312" w:hint="eastAsia"/>
          <w:sz w:val="32"/>
        </w:rPr>
        <w:t>日印发</w:t>
      </w:r>
    </w:p>
    <w:p w14:paraId="60AAFDDE" w14:textId="77777777" w:rsidR="008B74C0" w:rsidRDefault="00D455AE">
      <w:pPr>
        <w:spacing w:line="320" w:lineRule="exact"/>
        <w:rPr>
          <w:rFonts w:ascii="仿宋_GB2312" w:eastAsia="仿宋_GB2312"/>
          <w:sz w:val="32"/>
          <w:szCs w:val="32"/>
        </w:rPr>
      </w:pPr>
      <w:r>
        <w:rPr>
          <w:rFonts w:ascii="仿宋_GB2312" w:eastAsia="仿宋_GB2312" w:hint="eastAsia"/>
          <w:strike/>
          <w:sz w:val="32"/>
        </w:rPr>
        <w:t xml:space="preserve">                                                       </w:t>
      </w:r>
    </w:p>
    <w:sectPr w:rsidR="008B74C0">
      <w:footerReference w:type="default" r:id="rId7"/>
      <w:pgSz w:w="11906" w:h="16838"/>
      <w:pgMar w:top="1985" w:right="1588" w:bottom="1588" w:left="158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3FB75" w14:textId="77777777" w:rsidR="00D455AE" w:rsidRDefault="00D455AE">
      <w:r>
        <w:separator/>
      </w:r>
    </w:p>
  </w:endnote>
  <w:endnote w:type="continuationSeparator" w:id="0">
    <w:p w14:paraId="436B22A2" w14:textId="77777777" w:rsidR="00D455AE" w:rsidRDefault="00D45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0AA19" w14:textId="77777777" w:rsidR="008B74C0" w:rsidRDefault="00D455AE">
    <w:pPr>
      <w:pStyle w:val="a5"/>
      <w:jc w:val="center"/>
    </w:pPr>
    <w:r>
      <w:rPr>
        <w:noProof/>
      </w:rPr>
      <mc:AlternateContent>
        <mc:Choice Requires="wps">
          <w:drawing>
            <wp:anchor distT="0" distB="0" distL="114300" distR="114300" simplePos="0" relativeHeight="251659264" behindDoc="0" locked="0" layoutInCell="1" allowOverlap="1" wp14:anchorId="725664DC" wp14:editId="77684BF9">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779A1" w14:textId="77777777" w:rsidR="008B74C0" w:rsidRDefault="00D455AE">
                          <w:pPr>
                            <w:pStyle w:val="a5"/>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5664DC" id="_x0000_t202" coordsize="21600,21600" o:spt="202" path="m,l,21600r21600,l21600,xe">
              <v:stroke joinstyle="miter"/>
              <v:path gradientshapeok="t" o:connecttype="rect"/>
            </v:shapetype>
            <v:shape id="文本框 3" o:spid="_x0000_s1026"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14:paraId="773779A1" w14:textId="77777777" w:rsidR="008B74C0" w:rsidRDefault="00D455AE">
                    <w:pPr>
                      <w:pStyle w:val="a5"/>
                    </w:pPr>
                    <w:r>
                      <w:fldChar w:fldCharType="begin"/>
                    </w:r>
                    <w:r>
                      <w:instrText xml:space="preserve"> PAGE  \* MERGEFORMAT </w:instrText>
                    </w:r>
                    <w:r>
                      <w:fldChar w:fldCharType="separate"/>
                    </w:r>
                    <w:r>
                      <w:t>- 1 -</w:t>
                    </w:r>
                    <w:r>
                      <w:fldChar w:fldCharType="end"/>
                    </w:r>
                  </w:p>
                </w:txbxContent>
              </v:textbox>
              <w10:wrap anchorx="margin"/>
            </v:shape>
          </w:pict>
        </mc:Fallback>
      </mc:AlternateContent>
    </w:r>
  </w:p>
  <w:p w14:paraId="7A6A4A35" w14:textId="77777777" w:rsidR="008B74C0" w:rsidRDefault="008B74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18B39" w14:textId="77777777" w:rsidR="00D455AE" w:rsidRDefault="00D455AE">
      <w:r>
        <w:separator/>
      </w:r>
    </w:p>
  </w:footnote>
  <w:footnote w:type="continuationSeparator" w:id="0">
    <w:p w14:paraId="0F412359" w14:textId="77777777" w:rsidR="00D455AE" w:rsidRDefault="00D455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180"/>
    <w:rsid w:val="000054E9"/>
    <w:rsid w:val="00023461"/>
    <w:rsid w:val="00044A3E"/>
    <w:rsid w:val="00050875"/>
    <w:rsid w:val="000704C2"/>
    <w:rsid w:val="000730D7"/>
    <w:rsid w:val="00075E2E"/>
    <w:rsid w:val="000A003A"/>
    <w:rsid w:val="000B06F9"/>
    <w:rsid w:val="000E4EF3"/>
    <w:rsid w:val="000F0787"/>
    <w:rsid w:val="00102EFE"/>
    <w:rsid w:val="00150982"/>
    <w:rsid w:val="001B7F32"/>
    <w:rsid w:val="001E3031"/>
    <w:rsid w:val="00203F4E"/>
    <w:rsid w:val="00204BEC"/>
    <w:rsid w:val="002403C9"/>
    <w:rsid w:val="00260334"/>
    <w:rsid w:val="00262537"/>
    <w:rsid w:val="00280263"/>
    <w:rsid w:val="00282153"/>
    <w:rsid w:val="00290371"/>
    <w:rsid w:val="002A60D6"/>
    <w:rsid w:val="002B7F40"/>
    <w:rsid w:val="002D21EB"/>
    <w:rsid w:val="002F13B7"/>
    <w:rsid w:val="00313590"/>
    <w:rsid w:val="00320559"/>
    <w:rsid w:val="003517F1"/>
    <w:rsid w:val="00390D17"/>
    <w:rsid w:val="003B753A"/>
    <w:rsid w:val="003C3A0B"/>
    <w:rsid w:val="003D2081"/>
    <w:rsid w:val="003D5B2C"/>
    <w:rsid w:val="003E674D"/>
    <w:rsid w:val="003F1A7F"/>
    <w:rsid w:val="00410C3D"/>
    <w:rsid w:val="00442261"/>
    <w:rsid w:val="00447601"/>
    <w:rsid w:val="004645AF"/>
    <w:rsid w:val="00481815"/>
    <w:rsid w:val="00486B20"/>
    <w:rsid w:val="0049234D"/>
    <w:rsid w:val="004962E8"/>
    <w:rsid w:val="00497627"/>
    <w:rsid w:val="00497F48"/>
    <w:rsid w:val="004A50F4"/>
    <w:rsid w:val="004B23B4"/>
    <w:rsid w:val="004C3709"/>
    <w:rsid w:val="004C4B1C"/>
    <w:rsid w:val="004E48D6"/>
    <w:rsid w:val="00516CF9"/>
    <w:rsid w:val="00541F82"/>
    <w:rsid w:val="00550026"/>
    <w:rsid w:val="0056080A"/>
    <w:rsid w:val="005711A6"/>
    <w:rsid w:val="00584A80"/>
    <w:rsid w:val="005851B0"/>
    <w:rsid w:val="00594FB4"/>
    <w:rsid w:val="005C0F4C"/>
    <w:rsid w:val="005C20B2"/>
    <w:rsid w:val="00625CB1"/>
    <w:rsid w:val="006429EB"/>
    <w:rsid w:val="0065584E"/>
    <w:rsid w:val="00683D7D"/>
    <w:rsid w:val="006903C5"/>
    <w:rsid w:val="006C477C"/>
    <w:rsid w:val="006E4FB0"/>
    <w:rsid w:val="00710AD2"/>
    <w:rsid w:val="00715226"/>
    <w:rsid w:val="00747EB3"/>
    <w:rsid w:val="00782C4D"/>
    <w:rsid w:val="00790CE3"/>
    <w:rsid w:val="007A065C"/>
    <w:rsid w:val="007F18DA"/>
    <w:rsid w:val="008072DC"/>
    <w:rsid w:val="00811F04"/>
    <w:rsid w:val="00882062"/>
    <w:rsid w:val="008841D5"/>
    <w:rsid w:val="0089714F"/>
    <w:rsid w:val="008A5971"/>
    <w:rsid w:val="008B3636"/>
    <w:rsid w:val="008B74C0"/>
    <w:rsid w:val="008D3351"/>
    <w:rsid w:val="008F5DCF"/>
    <w:rsid w:val="0090618D"/>
    <w:rsid w:val="00915E60"/>
    <w:rsid w:val="009B415C"/>
    <w:rsid w:val="00A0683C"/>
    <w:rsid w:val="00A27278"/>
    <w:rsid w:val="00A47FD5"/>
    <w:rsid w:val="00A75498"/>
    <w:rsid w:val="00A94F28"/>
    <w:rsid w:val="00AB5860"/>
    <w:rsid w:val="00AC0D48"/>
    <w:rsid w:val="00AD04FF"/>
    <w:rsid w:val="00AE0FDB"/>
    <w:rsid w:val="00AF32D0"/>
    <w:rsid w:val="00AF7A91"/>
    <w:rsid w:val="00B161A5"/>
    <w:rsid w:val="00B251FD"/>
    <w:rsid w:val="00B702D7"/>
    <w:rsid w:val="00B70FE4"/>
    <w:rsid w:val="00B75BEC"/>
    <w:rsid w:val="00B771BE"/>
    <w:rsid w:val="00B822CC"/>
    <w:rsid w:val="00B90188"/>
    <w:rsid w:val="00BA3A7D"/>
    <w:rsid w:val="00BC1D58"/>
    <w:rsid w:val="00BC58C2"/>
    <w:rsid w:val="00BE7687"/>
    <w:rsid w:val="00C05167"/>
    <w:rsid w:val="00C055D5"/>
    <w:rsid w:val="00C10AB3"/>
    <w:rsid w:val="00C12A38"/>
    <w:rsid w:val="00C737E4"/>
    <w:rsid w:val="00C74C8F"/>
    <w:rsid w:val="00C77CD7"/>
    <w:rsid w:val="00C90459"/>
    <w:rsid w:val="00CC3D6C"/>
    <w:rsid w:val="00CD241E"/>
    <w:rsid w:val="00CF699A"/>
    <w:rsid w:val="00D27180"/>
    <w:rsid w:val="00D455AE"/>
    <w:rsid w:val="00D47EFF"/>
    <w:rsid w:val="00D80C37"/>
    <w:rsid w:val="00D814E3"/>
    <w:rsid w:val="00D92D31"/>
    <w:rsid w:val="00DD2321"/>
    <w:rsid w:val="00DD3363"/>
    <w:rsid w:val="00DD5DC8"/>
    <w:rsid w:val="00DE609C"/>
    <w:rsid w:val="00DF24F3"/>
    <w:rsid w:val="00DF6525"/>
    <w:rsid w:val="00E27018"/>
    <w:rsid w:val="00E4293D"/>
    <w:rsid w:val="00E60BAA"/>
    <w:rsid w:val="00E610B2"/>
    <w:rsid w:val="00E65338"/>
    <w:rsid w:val="00E7448C"/>
    <w:rsid w:val="00E770AC"/>
    <w:rsid w:val="00E83CFA"/>
    <w:rsid w:val="00E94DFF"/>
    <w:rsid w:val="00EB0970"/>
    <w:rsid w:val="00ED17BB"/>
    <w:rsid w:val="00ED6D8D"/>
    <w:rsid w:val="00F377E8"/>
    <w:rsid w:val="00F47999"/>
    <w:rsid w:val="00F6288F"/>
    <w:rsid w:val="00F746CE"/>
    <w:rsid w:val="00F812C2"/>
    <w:rsid w:val="00F90B53"/>
    <w:rsid w:val="00F974AC"/>
    <w:rsid w:val="00F97AF9"/>
    <w:rsid w:val="00FB3B1E"/>
    <w:rsid w:val="00FE324C"/>
    <w:rsid w:val="00FE6D7B"/>
    <w:rsid w:val="00FF6486"/>
    <w:rsid w:val="03693F4A"/>
    <w:rsid w:val="0A595E3B"/>
    <w:rsid w:val="0D1D6E48"/>
    <w:rsid w:val="17210AD2"/>
    <w:rsid w:val="1885148C"/>
    <w:rsid w:val="18975332"/>
    <w:rsid w:val="1DDD4F85"/>
    <w:rsid w:val="1E5145D6"/>
    <w:rsid w:val="20730DC8"/>
    <w:rsid w:val="22BF7FE0"/>
    <w:rsid w:val="258E6883"/>
    <w:rsid w:val="294C5AD2"/>
    <w:rsid w:val="2A9A236E"/>
    <w:rsid w:val="2AE53DC2"/>
    <w:rsid w:val="2B61168D"/>
    <w:rsid w:val="340F1378"/>
    <w:rsid w:val="34A43B89"/>
    <w:rsid w:val="36764AC8"/>
    <w:rsid w:val="389048AA"/>
    <w:rsid w:val="38AF194E"/>
    <w:rsid w:val="3F770F0C"/>
    <w:rsid w:val="451F7919"/>
    <w:rsid w:val="46B95E25"/>
    <w:rsid w:val="4A251379"/>
    <w:rsid w:val="4E7914C9"/>
    <w:rsid w:val="4F102A1D"/>
    <w:rsid w:val="51DF12DA"/>
    <w:rsid w:val="52265681"/>
    <w:rsid w:val="523F487E"/>
    <w:rsid w:val="547D492C"/>
    <w:rsid w:val="56CE4961"/>
    <w:rsid w:val="58D63E23"/>
    <w:rsid w:val="5E5B00FF"/>
    <w:rsid w:val="5FF645C5"/>
    <w:rsid w:val="63C81982"/>
    <w:rsid w:val="67D50EF1"/>
    <w:rsid w:val="6B6453A8"/>
    <w:rsid w:val="6DDC7764"/>
    <w:rsid w:val="6F9344A6"/>
    <w:rsid w:val="70C934D0"/>
    <w:rsid w:val="72E815CB"/>
    <w:rsid w:val="76EC7883"/>
    <w:rsid w:val="7879149A"/>
    <w:rsid w:val="78FA72B3"/>
    <w:rsid w:val="79F01EF8"/>
    <w:rsid w:val="7C795483"/>
    <w:rsid w:val="7EEF6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5F8FA47"/>
  <w15:docId w15:val="{29F37B8B-3F09-453C-8522-23A4DBC36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styleId="a9">
    <w:name w:val="page number"/>
    <w:basedOn w:val="a0"/>
    <w:qFormat/>
  </w:style>
  <w:style w:type="paragraph" w:styleId="aa">
    <w:name w:val="List Paragraph"/>
    <w:basedOn w:val="a"/>
    <w:uiPriority w:val="34"/>
    <w:qFormat/>
    <w:pPr>
      <w:ind w:firstLineChars="200" w:firstLine="420"/>
    </w:pPr>
  </w:style>
  <w:style w:type="character" w:customStyle="1" w:styleId="a4">
    <w:name w:val="批注框文本 字符"/>
    <w:basedOn w:val="a0"/>
    <w:link w:val="a3"/>
    <w:uiPriority w:val="99"/>
    <w:semiHidden/>
    <w:qFormat/>
    <w:rPr>
      <w:sz w:val="18"/>
      <w:szCs w:val="18"/>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411</Words>
  <Characters>2344</Characters>
  <Application>Microsoft Office Word</Application>
  <DocSecurity>0</DocSecurity>
  <Lines>19</Lines>
  <Paragraphs>5</Paragraphs>
  <ScaleCrop>false</ScaleCrop>
  <Company>微软中国</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 笑莉</dc:creator>
  <cp:lastModifiedBy>浙江理工</cp:lastModifiedBy>
  <cp:revision>2</cp:revision>
  <cp:lastPrinted>2022-03-21T03:55:00Z</cp:lastPrinted>
  <dcterms:created xsi:type="dcterms:W3CDTF">2025-02-28T14:35:00Z</dcterms:created>
  <dcterms:modified xsi:type="dcterms:W3CDTF">2025-02-28T14:35:00Z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F924270EE95345729391CE569AA8C43E</vt:lpwstr>
  </property>
</Properties>
</file>